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Default Extension="bin" ContentType="application/vnd.openxmlformats-officedocument.oleObjec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9C3" w:rsidRPr="00904A88" w:rsidRDefault="00BD09C3" w:rsidP="00C0547C">
      <w:pPr>
        <w:autoSpaceDE w:val="0"/>
        <w:autoSpaceDN w:val="0"/>
        <w:adjustRightInd w:val="0"/>
        <w:spacing w:after="0"/>
        <w:jc w:val="center"/>
        <w:rPr>
          <w:rFonts w:ascii="Arial" w:hAnsi="Arial" w:cs="Arial"/>
          <w:b/>
          <w:color w:val="333333"/>
          <w:sz w:val="28"/>
          <w:szCs w:val="24"/>
        </w:rPr>
      </w:pPr>
      <w:r w:rsidRPr="00904A88">
        <w:rPr>
          <w:rFonts w:ascii="Arial" w:hAnsi="Arial" w:cs="Arial"/>
          <w:b/>
          <w:color w:val="333333"/>
          <w:sz w:val="28"/>
          <w:szCs w:val="24"/>
        </w:rPr>
        <w:t>PRÓLOGO</w:t>
      </w:r>
    </w:p>
    <w:p w:rsidR="00BD09C3" w:rsidRPr="00904A88" w:rsidRDefault="00BD09C3" w:rsidP="00C0547C">
      <w:pPr>
        <w:autoSpaceDE w:val="0"/>
        <w:autoSpaceDN w:val="0"/>
        <w:adjustRightInd w:val="0"/>
        <w:spacing w:after="0"/>
        <w:jc w:val="both"/>
        <w:rPr>
          <w:rFonts w:ascii="Arial" w:hAnsi="Arial" w:cs="Arial"/>
          <w:color w:val="333333"/>
          <w:sz w:val="24"/>
          <w:szCs w:val="24"/>
        </w:rPr>
      </w:pPr>
    </w:p>
    <w:p w:rsidR="00BD09C3" w:rsidRPr="00904A88" w:rsidRDefault="00BD09C3" w:rsidP="00966EA4">
      <w:pPr>
        <w:autoSpaceDE w:val="0"/>
        <w:autoSpaceDN w:val="0"/>
        <w:adjustRightInd w:val="0"/>
        <w:spacing w:after="0"/>
        <w:jc w:val="both"/>
        <w:rPr>
          <w:rFonts w:ascii="Arial" w:hAnsi="Arial" w:cs="Arial"/>
          <w:color w:val="333333"/>
          <w:sz w:val="24"/>
          <w:szCs w:val="24"/>
        </w:rPr>
      </w:pPr>
      <w:r w:rsidRPr="00904A88">
        <w:rPr>
          <w:rFonts w:ascii="Arial" w:hAnsi="Arial" w:cs="Arial"/>
          <w:color w:val="333333"/>
          <w:sz w:val="24"/>
          <w:szCs w:val="24"/>
        </w:rPr>
        <w:t>En la actualidad se da gran importancia a la instalación de una cultura que evite o bien disminuya los hechos de corrupción en el lugar de trabajo, generando políticas de formación ética y esto se da a nivel Nacional e Internacional. Por e</w:t>
      </w:r>
      <w:r w:rsidR="00996C1C" w:rsidRPr="00904A88">
        <w:rPr>
          <w:rFonts w:ascii="Arial" w:hAnsi="Arial" w:cs="Arial"/>
          <w:color w:val="333333"/>
          <w:sz w:val="24"/>
          <w:szCs w:val="24"/>
        </w:rPr>
        <w:t xml:space="preserve">llo a nivel País se constituye </w:t>
      </w:r>
      <w:r w:rsidRPr="00904A88">
        <w:rPr>
          <w:rFonts w:ascii="Arial" w:hAnsi="Arial" w:cs="Arial"/>
          <w:color w:val="333333"/>
          <w:sz w:val="24"/>
          <w:szCs w:val="24"/>
        </w:rPr>
        <w:t>la SENAC (Secretaria Nacional Anticorrupción), de conformidad con el Decreto Nº 10.144/2012 siendo la misma la instancia rectora, normativa y estratégica en el diseño, ejecución, implemen</w:t>
      </w:r>
      <w:r w:rsidR="00996C1C" w:rsidRPr="00904A88">
        <w:rPr>
          <w:rFonts w:ascii="Arial" w:hAnsi="Arial" w:cs="Arial"/>
          <w:color w:val="333333"/>
          <w:sz w:val="24"/>
          <w:szCs w:val="24"/>
        </w:rPr>
        <w:t xml:space="preserve">tación, monitoreo y evaluación </w:t>
      </w:r>
      <w:r w:rsidRPr="00904A88">
        <w:rPr>
          <w:rFonts w:ascii="Arial" w:hAnsi="Arial" w:cs="Arial"/>
          <w:color w:val="333333"/>
          <w:sz w:val="24"/>
          <w:szCs w:val="24"/>
        </w:rPr>
        <w:t>de las políticas públicas del Gobierno Nacional en materia de anticorrupción, integridad y transparencia.</w:t>
      </w:r>
    </w:p>
    <w:p w:rsidR="00BD09C3" w:rsidRPr="00904A88" w:rsidRDefault="00BD09C3" w:rsidP="00966EA4">
      <w:pPr>
        <w:autoSpaceDE w:val="0"/>
        <w:autoSpaceDN w:val="0"/>
        <w:adjustRightInd w:val="0"/>
        <w:spacing w:after="0"/>
        <w:jc w:val="both"/>
        <w:rPr>
          <w:rFonts w:ascii="Arial" w:hAnsi="Arial" w:cs="Arial"/>
          <w:color w:val="333333"/>
          <w:sz w:val="24"/>
          <w:szCs w:val="24"/>
        </w:rPr>
      </w:pPr>
    </w:p>
    <w:p w:rsidR="00BD09C3" w:rsidRPr="00904A88" w:rsidRDefault="00996C1C" w:rsidP="00966EA4">
      <w:pPr>
        <w:autoSpaceDE w:val="0"/>
        <w:autoSpaceDN w:val="0"/>
        <w:adjustRightInd w:val="0"/>
        <w:spacing w:after="0"/>
        <w:jc w:val="both"/>
        <w:rPr>
          <w:rFonts w:ascii="Arial" w:hAnsi="Arial" w:cs="Arial"/>
          <w:color w:val="333333"/>
          <w:sz w:val="24"/>
          <w:szCs w:val="24"/>
        </w:rPr>
      </w:pPr>
      <w:r w:rsidRPr="00904A88">
        <w:rPr>
          <w:rFonts w:ascii="Arial" w:hAnsi="Arial" w:cs="Arial"/>
          <w:color w:val="333333"/>
          <w:sz w:val="24"/>
          <w:szCs w:val="24"/>
        </w:rPr>
        <w:t xml:space="preserve">Teniendo en cuenta que la </w:t>
      </w:r>
      <w:r w:rsidR="00BD09C3" w:rsidRPr="00904A88">
        <w:rPr>
          <w:rFonts w:ascii="Arial" w:hAnsi="Arial" w:cs="Arial"/>
          <w:color w:val="333333"/>
          <w:sz w:val="24"/>
          <w:szCs w:val="24"/>
        </w:rPr>
        <w:t>Policía Nacional es una institución jerarquizada, no deliberante y obediente; la implementación de las políticas anticorrupción podrían tener cierta dificultad, sin embargo en un afán por hacer bien las cosas, se realizaron e implementaron varias modificaciones o bien actualizaciones en pos de la instalación de una cultura de transparencia, a fin de lograr la confianza de la ciudadanía y un cambio de actitud en las filas policiales, a partir de la Resolución Nº 924, por la cual se crea y se reglamenta la estructura orgánica y funcional del Departamento de Transparencia y Anticorrupción, y la Oficina de Acceso a la Información Pública, dependiente de la Comandancia de la Policía Nacional.</w:t>
      </w:r>
    </w:p>
    <w:p w:rsidR="00BD09C3" w:rsidRPr="00904A88" w:rsidRDefault="00BD09C3" w:rsidP="00966EA4">
      <w:pPr>
        <w:autoSpaceDE w:val="0"/>
        <w:autoSpaceDN w:val="0"/>
        <w:adjustRightInd w:val="0"/>
        <w:spacing w:after="0"/>
        <w:jc w:val="both"/>
        <w:rPr>
          <w:rFonts w:ascii="Arial" w:hAnsi="Arial" w:cs="Arial"/>
          <w:color w:val="333333"/>
          <w:sz w:val="24"/>
          <w:szCs w:val="24"/>
        </w:rPr>
      </w:pPr>
    </w:p>
    <w:p w:rsidR="00BD09C3" w:rsidRPr="00904A88" w:rsidRDefault="00BD09C3" w:rsidP="00966EA4">
      <w:pPr>
        <w:autoSpaceDE w:val="0"/>
        <w:autoSpaceDN w:val="0"/>
        <w:adjustRightInd w:val="0"/>
        <w:spacing w:after="0"/>
        <w:jc w:val="both"/>
        <w:rPr>
          <w:rFonts w:ascii="Arial" w:hAnsi="Arial" w:cs="Arial"/>
          <w:color w:val="333333"/>
          <w:sz w:val="24"/>
          <w:szCs w:val="24"/>
        </w:rPr>
      </w:pPr>
      <w:r w:rsidRPr="00904A88">
        <w:rPr>
          <w:rFonts w:ascii="Arial" w:hAnsi="Arial" w:cs="Arial"/>
          <w:color w:val="333333"/>
          <w:sz w:val="24"/>
          <w:szCs w:val="24"/>
        </w:rPr>
        <w:t xml:space="preserve">El siguiente informe presenta los trabajos realizados durante los inicios del Departamento, siendo así las dificultades halladas durante el proceso como así también los logros alcanzados, en las diferentes Secciones y según las funciones a cumplir como serían desde la Jefatura, la Oficina de Acceso a la Información Pública, la División Observatorio de la Integridad y Desempeño Ético Policial, Sección de Doctrina Ética Policial, Relaciones Públicas, Sección de Tecnología  de la Información y Comunicación,  División de Sistema Policial y Atención al Ciudadano, Sección Estadística, Sección Auditoría, Asesoría Jurídica. </w:t>
      </w:r>
    </w:p>
    <w:p w:rsidR="00BD09C3" w:rsidRPr="00904A88" w:rsidRDefault="00BD09C3" w:rsidP="00966EA4">
      <w:pPr>
        <w:autoSpaceDE w:val="0"/>
        <w:autoSpaceDN w:val="0"/>
        <w:adjustRightInd w:val="0"/>
        <w:spacing w:after="0"/>
        <w:jc w:val="both"/>
        <w:rPr>
          <w:rFonts w:ascii="Arial" w:hAnsi="Arial" w:cs="Arial"/>
          <w:color w:val="333333"/>
          <w:sz w:val="24"/>
          <w:szCs w:val="24"/>
        </w:rPr>
      </w:pPr>
    </w:p>
    <w:p w:rsidR="00BD09C3" w:rsidRPr="00904A88" w:rsidRDefault="00BD09C3" w:rsidP="00966EA4">
      <w:pPr>
        <w:autoSpaceDE w:val="0"/>
        <w:autoSpaceDN w:val="0"/>
        <w:adjustRightInd w:val="0"/>
        <w:spacing w:after="0"/>
        <w:jc w:val="both"/>
        <w:rPr>
          <w:rFonts w:ascii="Arial" w:hAnsi="Arial" w:cs="Arial"/>
          <w:color w:val="262626"/>
          <w:sz w:val="24"/>
          <w:szCs w:val="24"/>
        </w:rPr>
      </w:pPr>
      <w:r w:rsidRPr="00904A88">
        <w:rPr>
          <w:rFonts w:ascii="Arial" w:hAnsi="Arial" w:cs="Arial"/>
          <w:color w:val="262626"/>
          <w:sz w:val="24"/>
          <w:szCs w:val="24"/>
        </w:rPr>
        <w:t>El informe que estamos presentando  evidencia que la lucha contra el flagelo de</w:t>
      </w:r>
    </w:p>
    <w:p w:rsidR="00BD09C3" w:rsidRPr="00904A88" w:rsidRDefault="00BD09C3" w:rsidP="00966EA4">
      <w:pPr>
        <w:autoSpaceDE w:val="0"/>
        <w:autoSpaceDN w:val="0"/>
        <w:adjustRightInd w:val="0"/>
        <w:spacing w:after="0"/>
        <w:jc w:val="both"/>
        <w:rPr>
          <w:rFonts w:ascii="Arial" w:hAnsi="Arial" w:cs="Arial"/>
          <w:color w:val="262626"/>
          <w:sz w:val="24"/>
          <w:szCs w:val="24"/>
        </w:rPr>
      </w:pPr>
      <w:r w:rsidRPr="00904A88">
        <w:rPr>
          <w:rFonts w:ascii="Arial" w:hAnsi="Arial" w:cs="Arial"/>
          <w:color w:val="262626"/>
          <w:sz w:val="24"/>
          <w:szCs w:val="24"/>
        </w:rPr>
        <w:t>la corrupción exige la puesta en marcha de una intensa agenda de trabajo, en coordinación con otras Unidades, Sectores e Instituciones que lideran la lucha contra la corrupción esto podría ayudar a disminuir los casos de corrupción.</w:t>
      </w:r>
    </w:p>
    <w:p w:rsidR="00BD09C3" w:rsidRPr="00904A88" w:rsidRDefault="00BD09C3" w:rsidP="00966EA4">
      <w:pPr>
        <w:autoSpaceDE w:val="0"/>
        <w:autoSpaceDN w:val="0"/>
        <w:adjustRightInd w:val="0"/>
        <w:spacing w:after="0"/>
        <w:jc w:val="both"/>
        <w:rPr>
          <w:rFonts w:ascii="Arial" w:hAnsi="Arial" w:cs="Arial"/>
          <w:color w:val="262626"/>
          <w:sz w:val="24"/>
          <w:szCs w:val="24"/>
        </w:rPr>
      </w:pPr>
    </w:p>
    <w:p w:rsidR="00BD09C3" w:rsidRPr="00904A88" w:rsidRDefault="00BD09C3" w:rsidP="00966EA4">
      <w:pPr>
        <w:autoSpaceDE w:val="0"/>
        <w:autoSpaceDN w:val="0"/>
        <w:adjustRightInd w:val="0"/>
        <w:spacing w:after="0"/>
        <w:jc w:val="both"/>
        <w:rPr>
          <w:rFonts w:ascii="FuturaBT-Light" w:hAnsi="FuturaBT-Light" w:cs="FuturaBT-Light"/>
          <w:color w:val="262626"/>
          <w:sz w:val="24"/>
          <w:szCs w:val="24"/>
        </w:rPr>
      </w:pPr>
      <w:r w:rsidRPr="00904A88">
        <w:rPr>
          <w:rFonts w:ascii="Arial" w:hAnsi="Arial" w:cs="Arial"/>
          <w:color w:val="262626"/>
          <w:sz w:val="24"/>
          <w:szCs w:val="24"/>
        </w:rPr>
        <w:t>Ello por dos razones: primero, en una Institución verticalista y jerarquizada como es la Policía Nacional con sus normas y reglamentos se debe perseguir, sancionar y recuperar activos fruto de la corrupción y esto  es posible gracias a un decidido compromiso de cooperar entre las distintas  dependencias e Instituciones; y segundo, porque es un catalizador de buenas prácticas, al permitirle a otras unidades y a la sociedad civil evaluar recíprocamente, de forma crítica y constructiva, acelerando la implementación de estrategias de buen gobierno, y políticas de formación Ética, en las filas uniformadas.</w:t>
      </w:r>
      <w:r w:rsidRPr="00904A88">
        <w:rPr>
          <w:rFonts w:ascii="FuturaBT-Light" w:hAnsi="FuturaBT-Light" w:cs="FuturaBT-Light"/>
          <w:color w:val="262626"/>
          <w:sz w:val="24"/>
          <w:szCs w:val="24"/>
        </w:rPr>
        <w:t xml:space="preserve"> </w:t>
      </w:r>
    </w:p>
    <w:p w:rsidR="00BD09C3" w:rsidRPr="00904A88" w:rsidRDefault="00BD09C3" w:rsidP="00966EA4">
      <w:pPr>
        <w:autoSpaceDE w:val="0"/>
        <w:autoSpaceDN w:val="0"/>
        <w:adjustRightInd w:val="0"/>
        <w:spacing w:after="0"/>
        <w:jc w:val="both"/>
        <w:rPr>
          <w:rFonts w:ascii="FuturaBT-Light" w:hAnsi="FuturaBT-Light" w:cs="FuturaBT-Light"/>
          <w:color w:val="262626"/>
          <w:sz w:val="24"/>
          <w:szCs w:val="24"/>
        </w:rPr>
      </w:pPr>
    </w:p>
    <w:p w:rsidR="00BD09C3" w:rsidRPr="00904A88" w:rsidRDefault="00BD09C3" w:rsidP="00966EA4">
      <w:pPr>
        <w:autoSpaceDE w:val="0"/>
        <w:autoSpaceDN w:val="0"/>
        <w:adjustRightInd w:val="0"/>
        <w:spacing w:after="0"/>
        <w:jc w:val="both"/>
        <w:rPr>
          <w:rFonts w:ascii="FuturaBT-Light" w:hAnsi="FuturaBT-Light" w:cs="FuturaBT-Light"/>
          <w:color w:val="262626"/>
          <w:sz w:val="24"/>
          <w:szCs w:val="24"/>
        </w:rPr>
      </w:pPr>
    </w:p>
    <w:p w:rsidR="00BD09C3" w:rsidRPr="00904A88" w:rsidRDefault="00BD09C3" w:rsidP="00966EA4">
      <w:pPr>
        <w:autoSpaceDE w:val="0"/>
        <w:autoSpaceDN w:val="0"/>
        <w:adjustRightInd w:val="0"/>
        <w:spacing w:after="0"/>
        <w:jc w:val="both"/>
        <w:rPr>
          <w:rFonts w:ascii="FuturaBT-Light" w:hAnsi="FuturaBT-Light" w:cs="FuturaBT-Light"/>
          <w:color w:val="262626"/>
          <w:sz w:val="24"/>
          <w:szCs w:val="24"/>
        </w:rPr>
      </w:pPr>
    </w:p>
    <w:p w:rsidR="00BD09C3" w:rsidRPr="00904A88" w:rsidRDefault="00BD09C3" w:rsidP="00966EA4">
      <w:pPr>
        <w:autoSpaceDE w:val="0"/>
        <w:autoSpaceDN w:val="0"/>
        <w:adjustRightInd w:val="0"/>
        <w:spacing w:after="0"/>
        <w:jc w:val="both"/>
        <w:rPr>
          <w:rFonts w:ascii="Arial" w:hAnsi="Arial" w:cs="Arial"/>
          <w:color w:val="262626"/>
          <w:sz w:val="24"/>
          <w:szCs w:val="24"/>
        </w:rPr>
      </w:pPr>
    </w:p>
    <w:p w:rsidR="00BD09C3" w:rsidRPr="00904A88" w:rsidRDefault="00BD09C3" w:rsidP="00966EA4">
      <w:pPr>
        <w:autoSpaceDE w:val="0"/>
        <w:autoSpaceDN w:val="0"/>
        <w:adjustRightInd w:val="0"/>
        <w:spacing w:after="0"/>
        <w:jc w:val="center"/>
        <w:rPr>
          <w:rFonts w:ascii="Arial" w:hAnsi="Arial" w:cs="Arial"/>
          <w:b/>
          <w:color w:val="333333"/>
          <w:sz w:val="28"/>
          <w:szCs w:val="24"/>
        </w:rPr>
      </w:pPr>
      <w:r w:rsidRPr="00904A88">
        <w:rPr>
          <w:rFonts w:ascii="Arial" w:hAnsi="Arial" w:cs="Arial"/>
          <w:b/>
          <w:color w:val="333333"/>
          <w:sz w:val="28"/>
          <w:szCs w:val="24"/>
        </w:rPr>
        <w:lastRenderedPageBreak/>
        <w:t>PRESENTACIÓN</w:t>
      </w:r>
    </w:p>
    <w:p w:rsidR="00BD09C3" w:rsidRPr="00904A88" w:rsidRDefault="00BD09C3" w:rsidP="00966EA4">
      <w:pPr>
        <w:autoSpaceDE w:val="0"/>
        <w:autoSpaceDN w:val="0"/>
        <w:adjustRightInd w:val="0"/>
        <w:spacing w:after="0"/>
        <w:jc w:val="both"/>
        <w:rPr>
          <w:rFonts w:ascii="Arial" w:hAnsi="Arial" w:cs="Arial"/>
          <w:color w:val="333333"/>
          <w:sz w:val="24"/>
          <w:szCs w:val="24"/>
        </w:rPr>
      </w:pPr>
    </w:p>
    <w:p w:rsidR="00BD09C3" w:rsidRPr="00904A88" w:rsidRDefault="00BD09C3" w:rsidP="00966EA4">
      <w:pPr>
        <w:autoSpaceDE w:val="0"/>
        <w:autoSpaceDN w:val="0"/>
        <w:adjustRightInd w:val="0"/>
        <w:spacing w:after="0"/>
        <w:jc w:val="both"/>
        <w:rPr>
          <w:rFonts w:ascii="Arial" w:hAnsi="Arial" w:cs="Arial"/>
          <w:color w:val="333333"/>
          <w:sz w:val="24"/>
          <w:szCs w:val="24"/>
        </w:rPr>
      </w:pPr>
      <w:r w:rsidRPr="00904A88">
        <w:rPr>
          <w:rFonts w:ascii="Arial" w:hAnsi="Arial" w:cs="Arial"/>
          <w:color w:val="333333"/>
          <w:sz w:val="24"/>
          <w:szCs w:val="24"/>
        </w:rPr>
        <w:t>Según la Resolución Nº 924, en el Capítulo I de las Disposiciones Generales; en su Artículo  2º, estipula que el Departamento de Transparencia y Anticorrupción, es la dependencia que  lidera  el proceso de transparencia Institucional, mediante la formulación de políticas, programas y mecanismos de prevención y detección de hechos de corrupción; así como la atención al ciudadano y promoción de la integridad y desempeño ético policial.</w:t>
      </w:r>
    </w:p>
    <w:p w:rsidR="00BD09C3" w:rsidRPr="00904A88" w:rsidRDefault="00BD09C3" w:rsidP="00966EA4">
      <w:pPr>
        <w:autoSpaceDE w:val="0"/>
        <w:autoSpaceDN w:val="0"/>
        <w:adjustRightInd w:val="0"/>
        <w:spacing w:after="0"/>
        <w:jc w:val="both"/>
        <w:rPr>
          <w:rFonts w:ascii="Arial" w:hAnsi="Arial" w:cs="Arial"/>
          <w:color w:val="333333"/>
          <w:sz w:val="24"/>
          <w:szCs w:val="24"/>
        </w:rPr>
      </w:pPr>
    </w:p>
    <w:p w:rsidR="00BD09C3" w:rsidRPr="00904A88" w:rsidRDefault="00BD09C3" w:rsidP="00966EA4">
      <w:pPr>
        <w:autoSpaceDE w:val="0"/>
        <w:autoSpaceDN w:val="0"/>
        <w:adjustRightInd w:val="0"/>
        <w:spacing w:after="0"/>
        <w:jc w:val="both"/>
        <w:rPr>
          <w:rFonts w:ascii="Arial" w:hAnsi="Arial" w:cs="Arial"/>
          <w:color w:val="333333"/>
          <w:sz w:val="24"/>
          <w:szCs w:val="24"/>
        </w:rPr>
      </w:pPr>
      <w:r w:rsidRPr="00904A88">
        <w:rPr>
          <w:rFonts w:ascii="Arial" w:hAnsi="Arial" w:cs="Arial"/>
          <w:color w:val="333333"/>
          <w:sz w:val="24"/>
          <w:szCs w:val="24"/>
        </w:rPr>
        <w:t xml:space="preserve">Considerando lo anteriormente expuesto, y las responsabilidades implícitas en la misma, se considera que </w:t>
      </w:r>
      <w:r w:rsidRPr="00904A88">
        <w:rPr>
          <w:rFonts w:ascii="Arial" w:hAnsi="Arial" w:cs="Arial"/>
          <w:i/>
          <w:color w:val="333333"/>
          <w:sz w:val="24"/>
          <w:szCs w:val="24"/>
        </w:rPr>
        <w:t>liderar</w:t>
      </w:r>
      <w:r w:rsidRPr="00904A88">
        <w:rPr>
          <w:rFonts w:ascii="Arial" w:hAnsi="Arial" w:cs="Arial"/>
          <w:color w:val="333333"/>
          <w:sz w:val="24"/>
          <w:szCs w:val="24"/>
        </w:rPr>
        <w:t xml:space="preserve"> es un factor  preponderante dentro de las funciones propias del Departamento, y con respecto a la misma según el periodo 2016 – 2017, como se diría con la palada inicial y aún en pañales; quienes componen el Departamento trataron de lograr los objetivos básicos según las posibilidades y cooperación de otras dependencias. En este proceso y etapa inicial cada una de las secciones que componen el Departamento se hallaron con dificultades y a su vez con posibilidades, las cuales fueron aprovechadas.</w:t>
      </w:r>
    </w:p>
    <w:p w:rsidR="00BD09C3" w:rsidRPr="00904A88" w:rsidRDefault="00BD09C3" w:rsidP="00966EA4">
      <w:pPr>
        <w:autoSpaceDE w:val="0"/>
        <w:autoSpaceDN w:val="0"/>
        <w:adjustRightInd w:val="0"/>
        <w:spacing w:after="0"/>
        <w:jc w:val="both"/>
        <w:rPr>
          <w:rFonts w:ascii="Arial" w:hAnsi="Arial" w:cs="Arial"/>
          <w:color w:val="333333"/>
          <w:sz w:val="24"/>
          <w:szCs w:val="24"/>
        </w:rPr>
      </w:pPr>
    </w:p>
    <w:p w:rsidR="00BD09C3" w:rsidRPr="00904A88" w:rsidRDefault="00BD09C3" w:rsidP="00966EA4">
      <w:pPr>
        <w:autoSpaceDE w:val="0"/>
        <w:autoSpaceDN w:val="0"/>
        <w:adjustRightInd w:val="0"/>
        <w:spacing w:after="0"/>
        <w:jc w:val="both"/>
        <w:rPr>
          <w:rFonts w:ascii="Arial" w:hAnsi="Arial" w:cs="Arial"/>
          <w:b/>
          <w:color w:val="333333"/>
          <w:sz w:val="24"/>
          <w:szCs w:val="24"/>
        </w:rPr>
      </w:pPr>
    </w:p>
    <w:p w:rsidR="00BD09C3" w:rsidRPr="00904A88" w:rsidRDefault="00BD09C3" w:rsidP="00966EA4">
      <w:pPr>
        <w:autoSpaceDE w:val="0"/>
        <w:autoSpaceDN w:val="0"/>
        <w:adjustRightInd w:val="0"/>
        <w:spacing w:after="0"/>
        <w:jc w:val="both"/>
        <w:rPr>
          <w:rFonts w:ascii="Arial" w:hAnsi="Arial" w:cs="Arial"/>
          <w:b/>
          <w:color w:val="333333"/>
          <w:sz w:val="24"/>
          <w:szCs w:val="24"/>
        </w:rPr>
      </w:pPr>
    </w:p>
    <w:p w:rsidR="00BD09C3" w:rsidRPr="00904A88" w:rsidRDefault="00BD09C3" w:rsidP="00966EA4">
      <w:pPr>
        <w:autoSpaceDE w:val="0"/>
        <w:autoSpaceDN w:val="0"/>
        <w:adjustRightInd w:val="0"/>
        <w:spacing w:after="0"/>
        <w:jc w:val="both"/>
        <w:rPr>
          <w:rFonts w:ascii="Arial" w:hAnsi="Arial" w:cs="Arial"/>
          <w:b/>
          <w:color w:val="333333"/>
          <w:sz w:val="24"/>
          <w:szCs w:val="24"/>
        </w:rPr>
      </w:pPr>
    </w:p>
    <w:p w:rsidR="00BD09C3" w:rsidRPr="00904A88" w:rsidRDefault="00BD09C3" w:rsidP="00966EA4">
      <w:pPr>
        <w:autoSpaceDE w:val="0"/>
        <w:autoSpaceDN w:val="0"/>
        <w:adjustRightInd w:val="0"/>
        <w:spacing w:after="0"/>
        <w:jc w:val="both"/>
        <w:rPr>
          <w:rFonts w:ascii="Arial" w:hAnsi="Arial" w:cs="Arial"/>
          <w:b/>
          <w:color w:val="333333"/>
          <w:sz w:val="24"/>
          <w:szCs w:val="24"/>
        </w:rPr>
      </w:pPr>
    </w:p>
    <w:p w:rsidR="00BD09C3" w:rsidRPr="00904A88" w:rsidRDefault="00BD09C3" w:rsidP="00966EA4">
      <w:pPr>
        <w:autoSpaceDE w:val="0"/>
        <w:autoSpaceDN w:val="0"/>
        <w:adjustRightInd w:val="0"/>
        <w:spacing w:after="0"/>
        <w:jc w:val="both"/>
        <w:rPr>
          <w:rFonts w:ascii="Arial" w:hAnsi="Arial" w:cs="Arial"/>
          <w:b/>
          <w:color w:val="333333"/>
          <w:sz w:val="24"/>
          <w:szCs w:val="24"/>
        </w:rPr>
      </w:pPr>
    </w:p>
    <w:p w:rsidR="00BD09C3" w:rsidRPr="00904A88" w:rsidRDefault="00BD09C3" w:rsidP="00966EA4">
      <w:pPr>
        <w:autoSpaceDE w:val="0"/>
        <w:autoSpaceDN w:val="0"/>
        <w:adjustRightInd w:val="0"/>
        <w:spacing w:after="0"/>
        <w:jc w:val="both"/>
        <w:rPr>
          <w:rFonts w:ascii="Arial" w:hAnsi="Arial" w:cs="Arial"/>
          <w:b/>
          <w:color w:val="333333"/>
          <w:sz w:val="24"/>
          <w:szCs w:val="24"/>
        </w:rPr>
      </w:pPr>
    </w:p>
    <w:p w:rsidR="00BD09C3" w:rsidRPr="00904A88" w:rsidRDefault="00BD09C3" w:rsidP="00966EA4">
      <w:pPr>
        <w:autoSpaceDE w:val="0"/>
        <w:autoSpaceDN w:val="0"/>
        <w:adjustRightInd w:val="0"/>
        <w:spacing w:after="0"/>
        <w:jc w:val="both"/>
        <w:rPr>
          <w:rFonts w:ascii="Arial" w:hAnsi="Arial" w:cs="Arial"/>
          <w:b/>
          <w:color w:val="333333"/>
          <w:sz w:val="24"/>
          <w:szCs w:val="24"/>
        </w:rPr>
      </w:pPr>
    </w:p>
    <w:p w:rsidR="00BD09C3" w:rsidRPr="00904A88" w:rsidRDefault="00BD09C3" w:rsidP="00966EA4">
      <w:pPr>
        <w:autoSpaceDE w:val="0"/>
        <w:autoSpaceDN w:val="0"/>
        <w:adjustRightInd w:val="0"/>
        <w:spacing w:after="0"/>
        <w:jc w:val="both"/>
        <w:rPr>
          <w:rFonts w:ascii="Arial" w:hAnsi="Arial" w:cs="Arial"/>
          <w:b/>
          <w:color w:val="333333"/>
          <w:sz w:val="24"/>
          <w:szCs w:val="24"/>
        </w:rPr>
      </w:pPr>
    </w:p>
    <w:p w:rsidR="00BD09C3" w:rsidRPr="00904A88" w:rsidRDefault="00BD09C3" w:rsidP="00966EA4">
      <w:pPr>
        <w:autoSpaceDE w:val="0"/>
        <w:autoSpaceDN w:val="0"/>
        <w:adjustRightInd w:val="0"/>
        <w:spacing w:after="0"/>
        <w:jc w:val="both"/>
        <w:rPr>
          <w:rFonts w:ascii="Arial" w:hAnsi="Arial" w:cs="Arial"/>
          <w:b/>
          <w:color w:val="333333"/>
          <w:sz w:val="24"/>
          <w:szCs w:val="24"/>
        </w:rPr>
      </w:pPr>
    </w:p>
    <w:p w:rsidR="00BD09C3" w:rsidRPr="00904A88" w:rsidRDefault="00BD09C3" w:rsidP="00966EA4">
      <w:pPr>
        <w:autoSpaceDE w:val="0"/>
        <w:autoSpaceDN w:val="0"/>
        <w:adjustRightInd w:val="0"/>
        <w:spacing w:after="0"/>
        <w:jc w:val="both"/>
        <w:rPr>
          <w:rFonts w:ascii="Arial" w:hAnsi="Arial" w:cs="Arial"/>
          <w:b/>
          <w:color w:val="333333"/>
          <w:sz w:val="24"/>
          <w:szCs w:val="24"/>
        </w:rPr>
      </w:pPr>
    </w:p>
    <w:p w:rsidR="00BD09C3" w:rsidRPr="00904A88" w:rsidRDefault="00BD09C3" w:rsidP="00966EA4">
      <w:pPr>
        <w:autoSpaceDE w:val="0"/>
        <w:autoSpaceDN w:val="0"/>
        <w:adjustRightInd w:val="0"/>
        <w:spacing w:after="0"/>
        <w:jc w:val="both"/>
        <w:rPr>
          <w:rFonts w:ascii="Arial" w:hAnsi="Arial" w:cs="Arial"/>
          <w:b/>
          <w:color w:val="333333"/>
          <w:sz w:val="24"/>
          <w:szCs w:val="24"/>
        </w:rPr>
      </w:pPr>
    </w:p>
    <w:p w:rsidR="00BD09C3" w:rsidRPr="00904A88" w:rsidRDefault="00BD09C3" w:rsidP="00966EA4">
      <w:pPr>
        <w:autoSpaceDE w:val="0"/>
        <w:autoSpaceDN w:val="0"/>
        <w:adjustRightInd w:val="0"/>
        <w:spacing w:after="0"/>
        <w:jc w:val="both"/>
        <w:rPr>
          <w:rFonts w:ascii="Arial" w:hAnsi="Arial" w:cs="Arial"/>
          <w:b/>
          <w:color w:val="333333"/>
          <w:sz w:val="24"/>
          <w:szCs w:val="24"/>
        </w:rPr>
      </w:pPr>
    </w:p>
    <w:p w:rsidR="00BD09C3" w:rsidRPr="00904A88" w:rsidRDefault="00BD09C3" w:rsidP="00966EA4">
      <w:pPr>
        <w:autoSpaceDE w:val="0"/>
        <w:autoSpaceDN w:val="0"/>
        <w:adjustRightInd w:val="0"/>
        <w:spacing w:after="0"/>
        <w:jc w:val="both"/>
        <w:rPr>
          <w:rFonts w:ascii="Arial" w:hAnsi="Arial" w:cs="Arial"/>
          <w:b/>
          <w:color w:val="333333"/>
          <w:sz w:val="24"/>
          <w:szCs w:val="24"/>
        </w:rPr>
      </w:pPr>
    </w:p>
    <w:p w:rsidR="00BD09C3" w:rsidRPr="00904A88" w:rsidRDefault="00BD09C3" w:rsidP="00966EA4">
      <w:pPr>
        <w:autoSpaceDE w:val="0"/>
        <w:autoSpaceDN w:val="0"/>
        <w:adjustRightInd w:val="0"/>
        <w:spacing w:after="0"/>
        <w:jc w:val="both"/>
        <w:rPr>
          <w:rFonts w:ascii="Arial" w:hAnsi="Arial" w:cs="Arial"/>
          <w:b/>
          <w:color w:val="333333"/>
          <w:sz w:val="24"/>
          <w:szCs w:val="24"/>
        </w:rPr>
      </w:pPr>
    </w:p>
    <w:p w:rsidR="00BD09C3" w:rsidRPr="00904A88" w:rsidRDefault="00BD09C3" w:rsidP="00966EA4">
      <w:pPr>
        <w:autoSpaceDE w:val="0"/>
        <w:autoSpaceDN w:val="0"/>
        <w:adjustRightInd w:val="0"/>
        <w:spacing w:after="0"/>
        <w:jc w:val="both"/>
        <w:rPr>
          <w:rFonts w:ascii="Arial" w:hAnsi="Arial" w:cs="Arial"/>
          <w:b/>
          <w:color w:val="333333"/>
          <w:sz w:val="24"/>
          <w:szCs w:val="24"/>
        </w:rPr>
      </w:pPr>
    </w:p>
    <w:p w:rsidR="00BD09C3" w:rsidRPr="00904A88" w:rsidRDefault="00BD09C3" w:rsidP="00966EA4">
      <w:pPr>
        <w:autoSpaceDE w:val="0"/>
        <w:autoSpaceDN w:val="0"/>
        <w:adjustRightInd w:val="0"/>
        <w:spacing w:after="0"/>
        <w:jc w:val="both"/>
        <w:rPr>
          <w:rFonts w:ascii="Arial" w:hAnsi="Arial" w:cs="Arial"/>
          <w:b/>
          <w:color w:val="333333"/>
          <w:sz w:val="24"/>
          <w:szCs w:val="24"/>
        </w:rPr>
      </w:pPr>
    </w:p>
    <w:p w:rsidR="00BD09C3" w:rsidRPr="00904A88" w:rsidRDefault="00BD09C3" w:rsidP="00966EA4">
      <w:pPr>
        <w:autoSpaceDE w:val="0"/>
        <w:autoSpaceDN w:val="0"/>
        <w:adjustRightInd w:val="0"/>
        <w:spacing w:after="0"/>
        <w:jc w:val="both"/>
        <w:rPr>
          <w:rFonts w:ascii="Arial" w:hAnsi="Arial" w:cs="Arial"/>
          <w:b/>
          <w:color w:val="333333"/>
          <w:sz w:val="24"/>
          <w:szCs w:val="24"/>
        </w:rPr>
      </w:pPr>
    </w:p>
    <w:p w:rsidR="00BD09C3" w:rsidRPr="00904A88" w:rsidRDefault="00BD09C3" w:rsidP="00966EA4">
      <w:pPr>
        <w:autoSpaceDE w:val="0"/>
        <w:autoSpaceDN w:val="0"/>
        <w:adjustRightInd w:val="0"/>
        <w:spacing w:after="0"/>
        <w:jc w:val="both"/>
        <w:rPr>
          <w:rFonts w:ascii="Arial" w:hAnsi="Arial" w:cs="Arial"/>
          <w:b/>
          <w:color w:val="333333"/>
          <w:sz w:val="24"/>
          <w:szCs w:val="24"/>
        </w:rPr>
      </w:pPr>
    </w:p>
    <w:p w:rsidR="00BD09C3" w:rsidRPr="00904A88" w:rsidRDefault="00BD09C3" w:rsidP="00966EA4">
      <w:pPr>
        <w:autoSpaceDE w:val="0"/>
        <w:autoSpaceDN w:val="0"/>
        <w:adjustRightInd w:val="0"/>
        <w:spacing w:after="0"/>
        <w:jc w:val="both"/>
        <w:rPr>
          <w:rFonts w:ascii="Arial" w:hAnsi="Arial" w:cs="Arial"/>
          <w:b/>
          <w:color w:val="333333"/>
          <w:sz w:val="24"/>
          <w:szCs w:val="24"/>
        </w:rPr>
      </w:pPr>
    </w:p>
    <w:p w:rsidR="00BD09C3" w:rsidRPr="00904A88" w:rsidRDefault="00BD09C3" w:rsidP="00966EA4">
      <w:pPr>
        <w:autoSpaceDE w:val="0"/>
        <w:autoSpaceDN w:val="0"/>
        <w:adjustRightInd w:val="0"/>
        <w:spacing w:after="0"/>
        <w:jc w:val="both"/>
        <w:rPr>
          <w:rFonts w:ascii="Arial" w:hAnsi="Arial" w:cs="Arial"/>
          <w:b/>
          <w:color w:val="333333"/>
          <w:sz w:val="24"/>
          <w:szCs w:val="24"/>
        </w:rPr>
      </w:pPr>
    </w:p>
    <w:p w:rsidR="00BD09C3" w:rsidRPr="00904A88" w:rsidRDefault="00BD09C3" w:rsidP="00966EA4">
      <w:pPr>
        <w:autoSpaceDE w:val="0"/>
        <w:autoSpaceDN w:val="0"/>
        <w:adjustRightInd w:val="0"/>
        <w:spacing w:after="0"/>
        <w:jc w:val="both"/>
        <w:rPr>
          <w:rFonts w:ascii="Arial" w:hAnsi="Arial" w:cs="Arial"/>
          <w:b/>
          <w:color w:val="333333"/>
          <w:sz w:val="24"/>
          <w:szCs w:val="24"/>
        </w:rPr>
      </w:pPr>
    </w:p>
    <w:p w:rsidR="00BD09C3" w:rsidRDefault="00BD09C3" w:rsidP="00966EA4">
      <w:pPr>
        <w:autoSpaceDE w:val="0"/>
        <w:autoSpaceDN w:val="0"/>
        <w:adjustRightInd w:val="0"/>
        <w:spacing w:after="0"/>
        <w:jc w:val="both"/>
        <w:rPr>
          <w:rFonts w:ascii="Arial" w:hAnsi="Arial" w:cs="Arial"/>
          <w:b/>
          <w:color w:val="333333"/>
          <w:sz w:val="24"/>
          <w:szCs w:val="24"/>
        </w:rPr>
      </w:pPr>
    </w:p>
    <w:p w:rsidR="00904A88" w:rsidRDefault="00904A88" w:rsidP="00966EA4">
      <w:pPr>
        <w:autoSpaceDE w:val="0"/>
        <w:autoSpaceDN w:val="0"/>
        <w:adjustRightInd w:val="0"/>
        <w:spacing w:after="0"/>
        <w:jc w:val="both"/>
        <w:rPr>
          <w:rFonts w:ascii="Arial" w:hAnsi="Arial" w:cs="Arial"/>
          <w:b/>
          <w:color w:val="333333"/>
          <w:sz w:val="24"/>
          <w:szCs w:val="24"/>
        </w:rPr>
      </w:pPr>
    </w:p>
    <w:p w:rsidR="00904A88" w:rsidRDefault="00904A88" w:rsidP="00966EA4">
      <w:pPr>
        <w:autoSpaceDE w:val="0"/>
        <w:autoSpaceDN w:val="0"/>
        <w:adjustRightInd w:val="0"/>
        <w:spacing w:after="0"/>
        <w:jc w:val="both"/>
        <w:rPr>
          <w:rFonts w:ascii="Arial" w:hAnsi="Arial" w:cs="Arial"/>
          <w:b/>
          <w:color w:val="333333"/>
          <w:sz w:val="24"/>
          <w:szCs w:val="24"/>
        </w:rPr>
      </w:pPr>
    </w:p>
    <w:p w:rsidR="00904A88" w:rsidRDefault="00904A88" w:rsidP="00966EA4">
      <w:pPr>
        <w:autoSpaceDE w:val="0"/>
        <w:autoSpaceDN w:val="0"/>
        <w:adjustRightInd w:val="0"/>
        <w:spacing w:after="0"/>
        <w:jc w:val="both"/>
        <w:rPr>
          <w:rFonts w:ascii="Arial" w:hAnsi="Arial" w:cs="Arial"/>
          <w:b/>
          <w:color w:val="333333"/>
          <w:sz w:val="24"/>
          <w:szCs w:val="24"/>
        </w:rPr>
      </w:pPr>
    </w:p>
    <w:p w:rsidR="00904A88" w:rsidRDefault="00904A88" w:rsidP="00966EA4">
      <w:pPr>
        <w:autoSpaceDE w:val="0"/>
        <w:autoSpaceDN w:val="0"/>
        <w:adjustRightInd w:val="0"/>
        <w:spacing w:after="0"/>
        <w:jc w:val="both"/>
        <w:rPr>
          <w:rFonts w:ascii="Arial" w:hAnsi="Arial" w:cs="Arial"/>
          <w:b/>
          <w:color w:val="333333"/>
          <w:sz w:val="24"/>
          <w:szCs w:val="24"/>
        </w:rPr>
      </w:pPr>
    </w:p>
    <w:p w:rsidR="00904A88" w:rsidRDefault="00904A88" w:rsidP="00966EA4">
      <w:pPr>
        <w:autoSpaceDE w:val="0"/>
        <w:autoSpaceDN w:val="0"/>
        <w:adjustRightInd w:val="0"/>
        <w:spacing w:after="0"/>
        <w:jc w:val="both"/>
        <w:rPr>
          <w:rFonts w:ascii="Arial" w:hAnsi="Arial" w:cs="Arial"/>
          <w:b/>
          <w:color w:val="333333"/>
          <w:sz w:val="24"/>
          <w:szCs w:val="24"/>
        </w:rPr>
      </w:pPr>
    </w:p>
    <w:p w:rsidR="00904A88" w:rsidRPr="00904A88" w:rsidRDefault="00904A88" w:rsidP="00966EA4">
      <w:pPr>
        <w:autoSpaceDE w:val="0"/>
        <w:autoSpaceDN w:val="0"/>
        <w:adjustRightInd w:val="0"/>
        <w:spacing w:after="0"/>
        <w:jc w:val="both"/>
        <w:rPr>
          <w:rFonts w:ascii="Arial" w:hAnsi="Arial" w:cs="Arial"/>
          <w:b/>
          <w:color w:val="333333"/>
          <w:sz w:val="24"/>
          <w:szCs w:val="24"/>
        </w:rPr>
      </w:pPr>
    </w:p>
    <w:p w:rsidR="00BD09C3" w:rsidRPr="00904A88" w:rsidRDefault="00BD09C3" w:rsidP="00966EA4">
      <w:pPr>
        <w:autoSpaceDE w:val="0"/>
        <w:autoSpaceDN w:val="0"/>
        <w:adjustRightInd w:val="0"/>
        <w:spacing w:after="0"/>
        <w:jc w:val="both"/>
        <w:rPr>
          <w:rFonts w:ascii="Arial" w:hAnsi="Arial" w:cs="Arial"/>
          <w:b/>
          <w:color w:val="333333"/>
          <w:sz w:val="24"/>
          <w:szCs w:val="24"/>
        </w:rPr>
      </w:pPr>
    </w:p>
    <w:p w:rsidR="00BD09C3" w:rsidRPr="00904A88" w:rsidRDefault="00BD09C3" w:rsidP="00966EA4">
      <w:pPr>
        <w:jc w:val="center"/>
        <w:rPr>
          <w:rFonts w:ascii="Arial" w:hAnsi="Arial" w:cs="Arial"/>
          <w:b/>
          <w:color w:val="333333"/>
          <w:sz w:val="28"/>
          <w:szCs w:val="24"/>
        </w:rPr>
      </w:pPr>
      <w:r w:rsidRPr="00904A88">
        <w:rPr>
          <w:rFonts w:ascii="Arial" w:hAnsi="Arial" w:cs="Arial"/>
          <w:b/>
          <w:color w:val="333333"/>
          <w:sz w:val="28"/>
          <w:szCs w:val="24"/>
        </w:rPr>
        <w:lastRenderedPageBreak/>
        <w:t>ANTECEDENTES Y CONTEXTO GENERAL DEL INFORME</w:t>
      </w:r>
    </w:p>
    <w:p w:rsidR="00BD09C3" w:rsidRPr="00904A88" w:rsidRDefault="00BD09C3" w:rsidP="00904A88">
      <w:pPr>
        <w:jc w:val="center"/>
        <w:rPr>
          <w:rFonts w:ascii="Arial" w:hAnsi="Arial" w:cs="Arial"/>
          <w:b/>
          <w:sz w:val="24"/>
          <w:szCs w:val="24"/>
        </w:rPr>
      </w:pPr>
      <w:r w:rsidRPr="00904A88">
        <w:rPr>
          <w:rFonts w:ascii="Arial" w:hAnsi="Arial" w:cs="Arial"/>
          <w:b/>
          <w:sz w:val="24"/>
          <w:szCs w:val="24"/>
        </w:rPr>
        <w:t>De la División Sistema Pol</w:t>
      </w:r>
      <w:r w:rsidR="00904A88">
        <w:rPr>
          <w:rFonts w:ascii="Arial" w:hAnsi="Arial" w:cs="Arial"/>
          <w:b/>
          <w:sz w:val="24"/>
          <w:szCs w:val="24"/>
        </w:rPr>
        <w:t>icial de Atención al Ciudadano:</w:t>
      </w:r>
    </w:p>
    <w:p w:rsidR="00BD09C3" w:rsidRPr="00904A88" w:rsidRDefault="00BD09C3" w:rsidP="00966EA4">
      <w:pPr>
        <w:jc w:val="both"/>
        <w:rPr>
          <w:rFonts w:ascii="Arial" w:hAnsi="Arial" w:cs="Arial"/>
          <w:sz w:val="24"/>
          <w:szCs w:val="24"/>
        </w:rPr>
      </w:pPr>
      <w:r w:rsidRPr="00904A88">
        <w:rPr>
          <w:rFonts w:ascii="Arial" w:hAnsi="Arial" w:cs="Arial"/>
          <w:sz w:val="24"/>
          <w:szCs w:val="24"/>
        </w:rPr>
        <w:t>Conforme a la Resolución 924 de fecha 11 de Octubre de 2016, Sección IV.</w:t>
      </w:r>
    </w:p>
    <w:p w:rsidR="00BD09C3" w:rsidRPr="00904A88" w:rsidRDefault="00BD09C3" w:rsidP="00966EA4">
      <w:pPr>
        <w:jc w:val="both"/>
        <w:rPr>
          <w:rFonts w:ascii="Arial" w:hAnsi="Arial" w:cs="Arial"/>
          <w:sz w:val="24"/>
          <w:szCs w:val="24"/>
        </w:rPr>
      </w:pPr>
      <w:r w:rsidRPr="00904A88">
        <w:rPr>
          <w:rFonts w:ascii="Arial" w:hAnsi="Arial" w:cs="Arial"/>
          <w:sz w:val="24"/>
          <w:szCs w:val="24"/>
        </w:rPr>
        <w:t xml:space="preserve">Es la Encargada de recepcionar denuncias ingresadas a través del Portal; bajo Acta (insitu); correo institucional </w:t>
      </w:r>
      <w:hyperlink r:id="rId8" w:history="1">
        <w:r w:rsidR="00966EA4" w:rsidRPr="00904A88">
          <w:rPr>
            <w:rStyle w:val="Hipervnculo"/>
            <w:rFonts w:ascii="Arial" w:hAnsi="Arial" w:cs="Arial"/>
            <w:sz w:val="24"/>
            <w:szCs w:val="24"/>
          </w:rPr>
          <w:t>transparenciayanticorrupcion@pn.gov.py</w:t>
        </w:r>
      </w:hyperlink>
      <w:r w:rsidRPr="00904A88">
        <w:rPr>
          <w:rFonts w:ascii="Arial" w:hAnsi="Arial" w:cs="Arial"/>
          <w:sz w:val="24"/>
          <w:szCs w:val="24"/>
        </w:rPr>
        <w:t>; derivado de la Unidad de Transparencia y Anticorrupción del Ministerio del Interior y las de Oficio.</w:t>
      </w:r>
    </w:p>
    <w:p w:rsidR="00BD09C3" w:rsidRPr="00904A88" w:rsidRDefault="00BD09C3" w:rsidP="00966EA4">
      <w:pPr>
        <w:jc w:val="both"/>
        <w:rPr>
          <w:rFonts w:ascii="Arial" w:hAnsi="Arial" w:cs="Arial"/>
          <w:sz w:val="24"/>
          <w:szCs w:val="24"/>
        </w:rPr>
      </w:pPr>
      <w:r w:rsidRPr="00904A88">
        <w:rPr>
          <w:rFonts w:ascii="Arial" w:hAnsi="Arial" w:cs="Arial"/>
          <w:sz w:val="24"/>
          <w:szCs w:val="24"/>
        </w:rPr>
        <w:t xml:space="preserve">Las denuncias ingresadas por el </w:t>
      </w:r>
      <w:r w:rsidRPr="00904A88">
        <w:rPr>
          <w:rFonts w:ascii="Arial" w:hAnsi="Arial" w:cs="Arial"/>
          <w:i/>
          <w:sz w:val="24"/>
          <w:szCs w:val="24"/>
        </w:rPr>
        <w:t>Sistema de Seguimientos a Procesos SSPS</w:t>
      </w:r>
      <w:r w:rsidRPr="00904A88">
        <w:rPr>
          <w:rFonts w:ascii="Arial" w:hAnsi="Arial" w:cs="Arial"/>
          <w:sz w:val="24"/>
          <w:szCs w:val="24"/>
        </w:rPr>
        <w:t xml:space="preserve"> (Portal), son analizadas y procesadas en el día de la recepción de la denuncia y enviada bajo Nota a la Dirección de Asuntos Internos, para la apertura de la Investigación Preliminar; en la oficina se crea un Expediente individualizado bajo número de ingreso de entrada, en ella se carga todo los datos relacionados al caso haciendo además un calendario de cronograma para posteriormente realizar el seguimiento del caso, para el conteo  de los treinta días hábiles administrados en el portal.  Las que no reúnen las condiciones de realizar la apertura de la Investigación Preliminar, por ser genérica, no proveer de datos indispensable o por no ser un acto de corrupción son DESESTIMADAS. </w:t>
      </w:r>
    </w:p>
    <w:p w:rsidR="00BD09C3" w:rsidRPr="00904A88" w:rsidRDefault="00BD09C3" w:rsidP="00966EA4">
      <w:pPr>
        <w:jc w:val="both"/>
        <w:rPr>
          <w:rFonts w:ascii="Arial" w:hAnsi="Arial" w:cs="Arial"/>
          <w:sz w:val="24"/>
          <w:szCs w:val="24"/>
        </w:rPr>
      </w:pPr>
      <w:r w:rsidRPr="00904A88">
        <w:rPr>
          <w:rFonts w:ascii="Arial" w:hAnsi="Arial" w:cs="Arial"/>
          <w:sz w:val="24"/>
          <w:szCs w:val="24"/>
        </w:rPr>
        <w:t xml:space="preserve">Las denuncias realizadas bajo Acta son labradas en forma manuscrita, posteriormente se realiza la transcripción y la entrega de una copia a la persona interesada, la otra copia es firmada como recibido por el denunciante, adjuntando evidencias o documentos si lo hubiere, la que es enviada bajo Nota a la Dirección de Asuntos Internos, para la apertura de la Investigación Preliminar. En la oficina se crean los Expedientes conforme a entradas correlativas de cada  denuncia, se le hace seguimiento conforme al plazo de los treinta días hábiles. En los casos que sean Hechos de Corrupción se realiza la carga en el </w:t>
      </w:r>
      <w:r w:rsidRPr="00904A88">
        <w:rPr>
          <w:rFonts w:ascii="Arial" w:hAnsi="Arial" w:cs="Arial"/>
          <w:i/>
          <w:sz w:val="24"/>
          <w:szCs w:val="24"/>
        </w:rPr>
        <w:t>Sistema de Seguimientos a Procesos SSPS</w:t>
      </w:r>
      <w:r w:rsidRPr="00904A88">
        <w:rPr>
          <w:rFonts w:ascii="Arial" w:hAnsi="Arial" w:cs="Arial"/>
          <w:sz w:val="24"/>
          <w:szCs w:val="24"/>
        </w:rPr>
        <w:t xml:space="preserve"> (Portal), y si es una Queja formal se deriva y comunica a la Máxima autoridad institucional.</w:t>
      </w:r>
    </w:p>
    <w:p w:rsidR="00BD09C3" w:rsidRPr="00904A88" w:rsidRDefault="00BD09C3" w:rsidP="00966EA4">
      <w:pPr>
        <w:jc w:val="both"/>
        <w:rPr>
          <w:rFonts w:ascii="Arial" w:hAnsi="Arial" w:cs="Arial"/>
          <w:sz w:val="24"/>
          <w:szCs w:val="24"/>
        </w:rPr>
      </w:pPr>
      <w:r w:rsidRPr="00904A88">
        <w:rPr>
          <w:rFonts w:ascii="Arial" w:hAnsi="Arial" w:cs="Arial"/>
          <w:sz w:val="24"/>
          <w:szCs w:val="24"/>
        </w:rPr>
        <w:t xml:space="preserve">Las denuncias ingresadas por el correo institucional </w:t>
      </w:r>
      <w:hyperlink r:id="rId9" w:history="1">
        <w:r w:rsidRPr="00904A88">
          <w:rPr>
            <w:rStyle w:val="Hipervnculo"/>
            <w:rFonts w:ascii="Arial" w:hAnsi="Arial" w:cs="Arial"/>
            <w:sz w:val="24"/>
            <w:szCs w:val="24"/>
          </w:rPr>
          <w:t>transparenciayanticorrupcion@pn.gov.py</w:t>
        </w:r>
      </w:hyperlink>
      <w:r w:rsidRPr="00904A88">
        <w:rPr>
          <w:rFonts w:ascii="Arial" w:hAnsi="Arial" w:cs="Arial"/>
          <w:sz w:val="24"/>
          <w:szCs w:val="24"/>
        </w:rPr>
        <w:t xml:space="preserve">, son analizadas y procesadas conforme al grado de denuncia, se realiza impresión del documento y se bajan  los datos adjuntos del portal que  son enviados bajo Nota a la Dirección de Asuntos Internos, para la apertura de la Investigación preliminar; en la Oficina se crea un Expediente en forma correlativa a los casos de denuncias ingresadas. Se le hace un acuse de recibo a las personas que envían a través de ese medio haciéndole saber de los procesos realizados a su denuncia. Si es un hecho de corrupción se realiza el mismo proceso de carga en el </w:t>
      </w:r>
      <w:r w:rsidRPr="00904A88">
        <w:rPr>
          <w:rFonts w:ascii="Arial" w:hAnsi="Arial" w:cs="Arial"/>
          <w:i/>
          <w:sz w:val="24"/>
          <w:szCs w:val="24"/>
        </w:rPr>
        <w:t>Sistema de Seguimientos a Procesos SSPS</w:t>
      </w:r>
      <w:r w:rsidRPr="00904A88">
        <w:rPr>
          <w:rFonts w:ascii="Arial" w:hAnsi="Arial" w:cs="Arial"/>
          <w:sz w:val="24"/>
          <w:szCs w:val="24"/>
        </w:rPr>
        <w:t xml:space="preserve"> (Portal)</w:t>
      </w:r>
    </w:p>
    <w:p w:rsidR="00BD09C3" w:rsidRPr="00904A88" w:rsidRDefault="00BD09C3" w:rsidP="00966EA4">
      <w:pPr>
        <w:jc w:val="both"/>
        <w:rPr>
          <w:rFonts w:ascii="Arial" w:hAnsi="Arial" w:cs="Arial"/>
          <w:sz w:val="24"/>
          <w:szCs w:val="24"/>
        </w:rPr>
      </w:pPr>
      <w:r w:rsidRPr="00904A88">
        <w:rPr>
          <w:rFonts w:ascii="Arial" w:hAnsi="Arial" w:cs="Arial"/>
          <w:sz w:val="24"/>
          <w:szCs w:val="24"/>
        </w:rPr>
        <w:t>Las denuncias que son derivadas de la Unidad de Transparencia y Anticorrupción del Ministerio del Interior, son procesadas de forma íntegra y enviadas a la Dirección de Asuntos Internos, para la apertura de Investigación Preliminar, se crea un expediente especial para que una vez obtenido el resultado de la investigación de la Dirección de Asuntos Internos, se remiten los Antecedentes a la Unidad de Transparencia y Anticorrupción del Ministerio del Interior.</w:t>
      </w:r>
    </w:p>
    <w:p w:rsidR="00BD09C3" w:rsidRPr="00904A88" w:rsidRDefault="00BD09C3" w:rsidP="00966EA4">
      <w:pPr>
        <w:jc w:val="both"/>
        <w:rPr>
          <w:rFonts w:ascii="Arial" w:hAnsi="Arial" w:cs="Arial"/>
          <w:sz w:val="24"/>
          <w:szCs w:val="24"/>
        </w:rPr>
      </w:pPr>
      <w:r w:rsidRPr="00904A88">
        <w:rPr>
          <w:rFonts w:ascii="Arial" w:hAnsi="Arial" w:cs="Arial"/>
          <w:sz w:val="24"/>
          <w:szCs w:val="24"/>
        </w:rPr>
        <w:lastRenderedPageBreak/>
        <w:t xml:space="preserve">Las denuncias que son detectadas en los medios periodísticos son analizadas y canalizadas, elevando las informaciones delos medios periodísticos en forma impresa bajo Nota a la Dirección de Asuntos Internos, para la apertura de la investigación preliminar; se crea un expediente especial de denuncias ingresadas de oficio en forma correlativa, se genera un cronograma conforme ingreso y se realiza la investigación preliminar. Si es un hecho de corrupción se realiza el mismo proceso de carga en el </w:t>
      </w:r>
      <w:r w:rsidRPr="00904A88">
        <w:rPr>
          <w:rFonts w:ascii="Arial" w:hAnsi="Arial" w:cs="Arial"/>
          <w:i/>
          <w:sz w:val="24"/>
          <w:szCs w:val="24"/>
        </w:rPr>
        <w:t>Sistema de Seguimientos a Procesos SSPS</w:t>
      </w:r>
      <w:r w:rsidRPr="00904A88">
        <w:rPr>
          <w:rFonts w:ascii="Arial" w:hAnsi="Arial" w:cs="Arial"/>
          <w:sz w:val="24"/>
          <w:szCs w:val="24"/>
        </w:rPr>
        <w:t xml:space="preserve"> (Portal).</w:t>
      </w:r>
    </w:p>
    <w:p w:rsidR="00BD09C3" w:rsidRPr="00904A88" w:rsidRDefault="00BD09C3" w:rsidP="00966EA4">
      <w:pPr>
        <w:jc w:val="both"/>
        <w:rPr>
          <w:rFonts w:ascii="Arial" w:hAnsi="Arial" w:cs="Arial"/>
          <w:sz w:val="24"/>
          <w:szCs w:val="24"/>
        </w:rPr>
      </w:pPr>
      <w:r w:rsidRPr="00904A88">
        <w:rPr>
          <w:rFonts w:ascii="Arial" w:hAnsi="Arial" w:cs="Arial"/>
          <w:sz w:val="24"/>
          <w:szCs w:val="24"/>
        </w:rPr>
        <w:t xml:space="preserve">Todas las denuncias ingresadas son elevadas al Dirección de Asuntos Internos, para la apertura de la investigación preliminar, se le da el seguimiento conforme al cronograma de ingreso de cada denuncia de forma mensual. </w:t>
      </w:r>
    </w:p>
    <w:p w:rsidR="00BD09C3" w:rsidRPr="00874E3C" w:rsidRDefault="00BD09C3" w:rsidP="00966EA4">
      <w:pPr>
        <w:jc w:val="both"/>
        <w:rPr>
          <w:rFonts w:ascii="Arial" w:hAnsi="Arial" w:cs="Arial"/>
          <w:sz w:val="24"/>
          <w:szCs w:val="24"/>
        </w:rPr>
      </w:pPr>
      <w:r w:rsidRPr="00904A88">
        <w:rPr>
          <w:rFonts w:ascii="Arial" w:hAnsi="Arial" w:cs="Arial"/>
          <w:sz w:val="24"/>
          <w:szCs w:val="24"/>
        </w:rPr>
        <w:t xml:space="preserve">Una vez finalizada la Investigación de Asuntos Internos, y sean remitidos los Informes Conclusivos de los casos ya finalizados, se remite bajo Nota al Departamento Jurídico para su pronunciamiento a través de Dictamen Técnico, una vez dictaminado el caso se remite a la Subcomandancia para la homologación de Firma del Subcomandante de la Policía Nacional, este proceso se realiza en los casos de Investigación Preliminar, que arrojaron la Conclusión </w:t>
      </w:r>
      <w:r w:rsidR="00874E3C" w:rsidRPr="00874E3C">
        <w:rPr>
          <w:rFonts w:ascii="Arial" w:hAnsi="Arial" w:cs="Arial"/>
          <w:sz w:val="24"/>
          <w:szCs w:val="24"/>
        </w:rPr>
        <w:t>del archivo del expediente.</w:t>
      </w:r>
    </w:p>
    <w:p w:rsidR="00BD09C3" w:rsidRPr="00904A88" w:rsidRDefault="00BD09C3" w:rsidP="00966EA4">
      <w:pPr>
        <w:jc w:val="both"/>
        <w:rPr>
          <w:rFonts w:ascii="Arial" w:hAnsi="Arial" w:cs="Arial"/>
          <w:sz w:val="24"/>
          <w:szCs w:val="24"/>
        </w:rPr>
      </w:pPr>
      <w:r w:rsidRPr="00904A88">
        <w:rPr>
          <w:rFonts w:ascii="Arial" w:hAnsi="Arial" w:cs="Arial"/>
          <w:sz w:val="24"/>
          <w:szCs w:val="24"/>
        </w:rPr>
        <w:t>En los casos de Sugerencia de apertura de Sumario Administrativo, se remite el Informe Conclusivo y Nota de Sugerencia de la Dirección de Asuntos Internos, al Departamento Jurídico, para su pronunciamiento y ratificación de la apertura de Sumario Administrativo, según Dictamen Técnico, una vez obtenido el Dictamen Jurídico es remitido, la copia original bajo Nota a la Ayudantía General para los fines pertinentes y este a su vez a la Secretaría Privada de la Comandancia de la Policía Nacional, para la Providencia de la Apertura de Sumario a la Dirección de Justicia Policial. Una vez realizada la Instrucción de Sumario se realiza el pedido por Nota a la Dirección de Justicia Policial referente a la  Resolución de inicio de sumario y la designación de fiscales y jueces. Se cierra el caso en el portal de la investigación preliminar y se abre la de Sumario Administrativo se sigue un nuevo proceso o cronograma del portal de sumario hasta que finalice el caso en la Dirección de Justicia Policial.</w:t>
      </w:r>
    </w:p>
    <w:p w:rsidR="00BD09C3" w:rsidRPr="00904A88" w:rsidRDefault="00BD09C3" w:rsidP="00966EA4">
      <w:pPr>
        <w:jc w:val="both"/>
        <w:rPr>
          <w:rFonts w:ascii="Arial" w:hAnsi="Arial" w:cs="Arial"/>
          <w:sz w:val="24"/>
          <w:szCs w:val="24"/>
        </w:rPr>
      </w:pPr>
      <w:r w:rsidRPr="00904A88">
        <w:rPr>
          <w:rFonts w:ascii="Arial" w:hAnsi="Arial" w:cs="Arial"/>
          <w:sz w:val="24"/>
          <w:szCs w:val="24"/>
        </w:rPr>
        <w:t>En un principio nos encontramos con varias dificultades en cuanto:</w:t>
      </w:r>
    </w:p>
    <w:p w:rsidR="00BD09C3" w:rsidRPr="00904A88" w:rsidRDefault="00BD09C3" w:rsidP="00966EA4">
      <w:pPr>
        <w:pStyle w:val="Prrafodelista"/>
        <w:numPr>
          <w:ilvl w:val="0"/>
          <w:numId w:val="12"/>
        </w:numPr>
        <w:jc w:val="both"/>
        <w:rPr>
          <w:rFonts w:ascii="Arial" w:hAnsi="Arial" w:cs="Arial"/>
          <w:sz w:val="24"/>
          <w:szCs w:val="24"/>
        </w:rPr>
      </w:pPr>
      <w:r w:rsidRPr="00904A88">
        <w:rPr>
          <w:rFonts w:ascii="Arial" w:hAnsi="Arial" w:cs="Arial"/>
          <w:sz w:val="24"/>
          <w:szCs w:val="24"/>
        </w:rPr>
        <w:t xml:space="preserve">Al trámite de las denuncias, no se proveían las informaciones, no se tramitaban a tiempo. </w:t>
      </w:r>
    </w:p>
    <w:p w:rsidR="00BD09C3" w:rsidRPr="00904A88" w:rsidRDefault="00BD09C3" w:rsidP="00966EA4">
      <w:pPr>
        <w:pStyle w:val="Prrafodelista"/>
        <w:numPr>
          <w:ilvl w:val="0"/>
          <w:numId w:val="12"/>
        </w:numPr>
        <w:jc w:val="both"/>
        <w:rPr>
          <w:rFonts w:ascii="Arial" w:hAnsi="Arial" w:cs="Arial"/>
          <w:sz w:val="24"/>
          <w:szCs w:val="24"/>
        </w:rPr>
      </w:pPr>
      <w:r w:rsidRPr="00904A88">
        <w:rPr>
          <w:rFonts w:ascii="Arial" w:hAnsi="Arial" w:cs="Arial"/>
          <w:sz w:val="24"/>
          <w:szCs w:val="24"/>
        </w:rPr>
        <w:t>Se conocía muy poco referente al Departamento y la Ley misma 5282/14 y 5189/14.</w:t>
      </w:r>
    </w:p>
    <w:p w:rsidR="00BD09C3" w:rsidRPr="00904A88" w:rsidRDefault="00BD09C3" w:rsidP="00966EA4">
      <w:pPr>
        <w:pStyle w:val="Prrafodelista"/>
        <w:numPr>
          <w:ilvl w:val="0"/>
          <w:numId w:val="12"/>
        </w:numPr>
        <w:jc w:val="both"/>
        <w:rPr>
          <w:rFonts w:ascii="Arial" w:hAnsi="Arial" w:cs="Arial"/>
          <w:sz w:val="24"/>
          <w:szCs w:val="24"/>
        </w:rPr>
      </w:pPr>
      <w:r w:rsidRPr="00904A88">
        <w:rPr>
          <w:rFonts w:ascii="Arial" w:hAnsi="Arial" w:cs="Arial"/>
          <w:sz w:val="24"/>
          <w:szCs w:val="24"/>
        </w:rPr>
        <w:t>Aún no se cuenta con un protocolo de Seguimiento de las denuncias, tanto entre las dependencias como inter-institucional (Ministerio Público).</w:t>
      </w:r>
    </w:p>
    <w:p w:rsidR="00BD09C3" w:rsidRPr="00904A88" w:rsidRDefault="00BD09C3" w:rsidP="00966EA4">
      <w:pPr>
        <w:pStyle w:val="Prrafodelista"/>
        <w:numPr>
          <w:ilvl w:val="0"/>
          <w:numId w:val="12"/>
        </w:numPr>
        <w:jc w:val="both"/>
        <w:rPr>
          <w:rFonts w:ascii="Arial" w:hAnsi="Arial" w:cs="Arial"/>
          <w:sz w:val="24"/>
          <w:szCs w:val="24"/>
        </w:rPr>
      </w:pPr>
      <w:r w:rsidRPr="00904A88">
        <w:rPr>
          <w:rFonts w:ascii="Arial" w:hAnsi="Arial" w:cs="Arial"/>
          <w:sz w:val="24"/>
          <w:szCs w:val="24"/>
        </w:rPr>
        <w:t>Coordinación entre las dependencias entiéndase Dirección de Asuntos Internos, Dirección de Justicia Policial y Departamento Jurídico.</w:t>
      </w:r>
    </w:p>
    <w:p w:rsidR="00BD09C3" w:rsidRPr="00904A88" w:rsidRDefault="00BD09C3" w:rsidP="00966EA4">
      <w:pPr>
        <w:jc w:val="both"/>
        <w:rPr>
          <w:rFonts w:ascii="Arial" w:hAnsi="Arial" w:cs="Arial"/>
          <w:sz w:val="24"/>
          <w:szCs w:val="24"/>
        </w:rPr>
      </w:pPr>
      <w:r w:rsidRPr="00904A88">
        <w:rPr>
          <w:rFonts w:ascii="Arial" w:hAnsi="Arial" w:cs="Arial"/>
          <w:sz w:val="24"/>
          <w:szCs w:val="24"/>
        </w:rPr>
        <w:t xml:space="preserve">Entre las fortalezas que se han obtenido transcurrido el tiempo, se puede destacar que se ha generado una mayor conciencia en el personal policial en cuanto a su actuar;  pero aún falta atenuar la ética profesional y el buen desempeño de sus </w:t>
      </w:r>
      <w:r w:rsidRPr="00904A88">
        <w:rPr>
          <w:rFonts w:ascii="Arial" w:hAnsi="Arial" w:cs="Arial"/>
          <w:sz w:val="24"/>
          <w:szCs w:val="24"/>
        </w:rPr>
        <w:lastRenderedPageBreak/>
        <w:t>funciones, siendo esa una de las mayores quejas ingresadas como denuncia por la ciudadanía.</w:t>
      </w:r>
    </w:p>
    <w:p w:rsidR="00BD09C3" w:rsidRPr="00904A88" w:rsidRDefault="00BD09C3" w:rsidP="00966EA4">
      <w:pPr>
        <w:jc w:val="both"/>
        <w:rPr>
          <w:rFonts w:ascii="Arial" w:hAnsi="Arial" w:cs="Arial"/>
          <w:sz w:val="24"/>
          <w:szCs w:val="24"/>
        </w:rPr>
      </w:pPr>
    </w:p>
    <w:p w:rsidR="00966EA4" w:rsidRPr="00904A88" w:rsidRDefault="00966EA4" w:rsidP="00966EA4">
      <w:pPr>
        <w:jc w:val="both"/>
        <w:rPr>
          <w:rFonts w:ascii="Arial" w:hAnsi="Arial" w:cs="Arial"/>
          <w:sz w:val="24"/>
          <w:szCs w:val="24"/>
        </w:rPr>
      </w:pPr>
    </w:p>
    <w:p w:rsidR="00966EA4" w:rsidRPr="00904A88" w:rsidRDefault="00966EA4" w:rsidP="00966EA4">
      <w:pPr>
        <w:jc w:val="both"/>
        <w:rPr>
          <w:rFonts w:ascii="Arial" w:hAnsi="Arial" w:cs="Arial"/>
          <w:sz w:val="24"/>
          <w:szCs w:val="24"/>
        </w:rPr>
      </w:pPr>
    </w:p>
    <w:p w:rsidR="00966EA4" w:rsidRPr="00904A88" w:rsidRDefault="00966EA4" w:rsidP="00966EA4">
      <w:pPr>
        <w:jc w:val="both"/>
        <w:rPr>
          <w:rFonts w:ascii="Arial" w:hAnsi="Arial" w:cs="Arial"/>
          <w:sz w:val="24"/>
          <w:szCs w:val="24"/>
        </w:rPr>
      </w:pPr>
    </w:p>
    <w:p w:rsidR="00966EA4" w:rsidRPr="00904A88" w:rsidRDefault="00966EA4" w:rsidP="00966EA4">
      <w:pPr>
        <w:jc w:val="both"/>
        <w:rPr>
          <w:rFonts w:ascii="Arial" w:hAnsi="Arial" w:cs="Arial"/>
          <w:sz w:val="24"/>
          <w:szCs w:val="24"/>
        </w:rPr>
      </w:pPr>
    </w:p>
    <w:p w:rsidR="00966EA4" w:rsidRPr="00904A88" w:rsidRDefault="00966EA4" w:rsidP="00966EA4">
      <w:pPr>
        <w:jc w:val="both"/>
        <w:rPr>
          <w:rFonts w:ascii="Arial" w:hAnsi="Arial" w:cs="Arial"/>
          <w:sz w:val="24"/>
          <w:szCs w:val="24"/>
        </w:rPr>
      </w:pPr>
    </w:p>
    <w:p w:rsidR="00966EA4" w:rsidRPr="00904A88" w:rsidRDefault="00966EA4" w:rsidP="00966EA4">
      <w:pPr>
        <w:jc w:val="both"/>
        <w:rPr>
          <w:rFonts w:ascii="Arial" w:hAnsi="Arial" w:cs="Arial"/>
          <w:sz w:val="24"/>
          <w:szCs w:val="24"/>
        </w:rPr>
      </w:pPr>
    </w:p>
    <w:p w:rsidR="00966EA4" w:rsidRPr="00904A88" w:rsidRDefault="00966EA4" w:rsidP="00966EA4">
      <w:pPr>
        <w:jc w:val="both"/>
        <w:rPr>
          <w:rFonts w:ascii="Arial" w:hAnsi="Arial" w:cs="Arial"/>
          <w:sz w:val="24"/>
          <w:szCs w:val="24"/>
        </w:rPr>
      </w:pPr>
    </w:p>
    <w:p w:rsidR="00966EA4" w:rsidRPr="00904A88" w:rsidRDefault="00966EA4" w:rsidP="00966EA4">
      <w:pPr>
        <w:jc w:val="both"/>
        <w:rPr>
          <w:rFonts w:ascii="Arial" w:hAnsi="Arial" w:cs="Arial"/>
          <w:sz w:val="24"/>
          <w:szCs w:val="24"/>
        </w:rPr>
      </w:pPr>
    </w:p>
    <w:p w:rsidR="00966EA4" w:rsidRPr="00904A88" w:rsidRDefault="00966EA4" w:rsidP="00966EA4">
      <w:pPr>
        <w:jc w:val="both"/>
        <w:rPr>
          <w:rFonts w:ascii="Arial" w:hAnsi="Arial" w:cs="Arial"/>
          <w:sz w:val="24"/>
          <w:szCs w:val="24"/>
        </w:rPr>
      </w:pPr>
    </w:p>
    <w:p w:rsidR="00966EA4" w:rsidRPr="00904A88" w:rsidRDefault="00966EA4" w:rsidP="00966EA4">
      <w:pPr>
        <w:jc w:val="both"/>
        <w:rPr>
          <w:rFonts w:ascii="Arial" w:hAnsi="Arial" w:cs="Arial"/>
          <w:sz w:val="24"/>
          <w:szCs w:val="24"/>
        </w:rPr>
      </w:pPr>
    </w:p>
    <w:p w:rsidR="00966EA4" w:rsidRPr="00904A88" w:rsidRDefault="00966EA4" w:rsidP="00966EA4">
      <w:pPr>
        <w:jc w:val="both"/>
        <w:rPr>
          <w:rFonts w:ascii="Arial" w:hAnsi="Arial" w:cs="Arial"/>
          <w:sz w:val="24"/>
          <w:szCs w:val="24"/>
        </w:rPr>
      </w:pPr>
    </w:p>
    <w:p w:rsidR="00966EA4" w:rsidRPr="00904A88" w:rsidRDefault="00966EA4" w:rsidP="00966EA4">
      <w:pPr>
        <w:jc w:val="both"/>
        <w:rPr>
          <w:rFonts w:ascii="Arial" w:hAnsi="Arial" w:cs="Arial"/>
          <w:sz w:val="24"/>
          <w:szCs w:val="24"/>
        </w:rPr>
      </w:pPr>
    </w:p>
    <w:p w:rsidR="00966EA4" w:rsidRPr="00904A88" w:rsidRDefault="00966EA4" w:rsidP="00966EA4">
      <w:pPr>
        <w:jc w:val="both"/>
        <w:rPr>
          <w:rFonts w:ascii="Arial" w:hAnsi="Arial" w:cs="Arial"/>
          <w:sz w:val="24"/>
          <w:szCs w:val="24"/>
        </w:rPr>
      </w:pPr>
    </w:p>
    <w:p w:rsidR="00966EA4" w:rsidRPr="00904A88" w:rsidRDefault="00966EA4" w:rsidP="00966EA4">
      <w:pPr>
        <w:jc w:val="both"/>
        <w:rPr>
          <w:rFonts w:ascii="Arial" w:hAnsi="Arial" w:cs="Arial"/>
          <w:sz w:val="24"/>
          <w:szCs w:val="24"/>
        </w:rPr>
      </w:pPr>
    </w:p>
    <w:p w:rsidR="00966EA4" w:rsidRPr="00904A88" w:rsidRDefault="00966EA4" w:rsidP="00966EA4">
      <w:pPr>
        <w:jc w:val="both"/>
        <w:rPr>
          <w:rFonts w:ascii="Arial" w:hAnsi="Arial" w:cs="Arial"/>
          <w:sz w:val="24"/>
          <w:szCs w:val="24"/>
        </w:rPr>
      </w:pPr>
    </w:p>
    <w:p w:rsidR="00966EA4" w:rsidRPr="00904A88" w:rsidRDefault="00966EA4" w:rsidP="00966EA4">
      <w:pPr>
        <w:jc w:val="both"/>
        <w:rPr>
          <w:rFonts w:ascii="Arial" w:hAnsi="Arial" w:cs="Arial"/>
          <w:sz w:val="24"/>
          <w:szCs w:val="24"/>
        </w:rPr>
      </w:pPr>
    </w:p>
    <w:p w:rsidR="00966EA4" w:rsidRPr="00904A88" w:rsidRDefault="00966EA4" w:rsidP="00966EA4">
      <w:pPr>
        <w:jc w:val="both"/>
        <w:rPr>
          <w:rFonts w:ascii="Arial" w:hAnsi="Arial" w:cs="Arial"/>
          <w:sz w:val="24"/>
          <w:szCs w:val="24"/>
        </w:rPr>
      </w:pPr>
    </w:p>
    <w:p w:rsidR="00966EA4" w:rsidRPr="00904A88" w:rsidRDefault="00966EA4" w:rsidP="00966EA4">
      <w:pPr>
        <w:jc w:val="both"/>
        <w:rPr>
          <w:rFonts w:ascii="Arial" w:hAnsi="Arial" w:cs="Arial"/>
          <w:sz w:val="24"/>
          <w:szCs w:val="24"/>
        </w:rPr>
      </w:pPr>
    </w:p>
    <w:p w:rsidR="00966EA4" w:rsidRPr="00904A88" w:rsidRDefault="00966EA4" w:rsidP="00966EA4">
      <w:pPr>
        <w:jc w:val="both"/>
        <w:rPr>
          <w:rFonts w:ascii="Arial" w:hAnsi="Arial" w:cs="Arial"/>
          <w:sz w:val="24"/>
          <w:szCs w:val="24"/>
        </w:rPr>
      </w:pPr>
    </w:p>
    <w:p w:rsidR="00966EA4" w:rsidRPr="00904A88" w:rsidRDefault="00966EA4" w:rsidP="00966EA4">
      <w:pPr>
        <w:jc w:val="both"/>
        <w:rPr>
          <w:rFonts w:ascii="Arial" w:hAnsi="Arial" w:cs="Arial"/>
          <w:sz w:val="24"/>
          <w:szCs w:val="24"/>
        </w:rPr>
      </w:pPr>
    </w:p>
    <w:p w:rsidR="00966EA4" w:rsidRPr="00904A88" w:rsidRDefault="00966EA4" w:rsidP="00966EA4">
      <w:pPr>
        <w:jc w:val="both"/>
        <w:rPr>
          <w:rFonts w:ascii="Arial" w:hAnsi="Arial" w:cs="Arial"/>
          <w:sz w:val="24"/>
          <w:szCs w:val="24"/>
        </w:rPr>
      </w:pPr>
    </w:p>
    <w:p w:rsidR="00966EA4" w:rsidRPr="00904A88" w:rsidRDefault="00966EA4" w:rsidP="00966EA4">
      <w:pPr>
        <w:jc w:val="both"/>
        <w:rPr>
          <w:rFonts w:ascii="Arial" w:hAnsi="Arial" w:cs="Arial"/>
          <w:sz w:val="24"/>
          <w:szCs w:val="24"/>
        </w:rPr>
      </w:pPr>
    </w:p>
    <w:p w:rsidR="00966EA4" w:rsidRPr="00904A88" w:rsidRDefault="00966EA4" w:rsidP="00966EA4">
      <w:pPr>
        <w:jc w:val="both"/>
        <w:rPr>
          <w:rFonts w:ascii="Arial" w:hAnsi="Arial" w:cs="Arial"/>
          <w:sz w:val="24"/>
          <w:szCs w:val="24"/>
        </w:rPr>
      </w:pPr>
    </w:p>
    <w:p w:rsidR="00966EA4" w:rsidRPr="00904A88" w:rsidRDefault="00966EA4" w:rsidP="00966EA4">
      <w:pPr>
        <w:jc w:val="both"/>
        <w:rPr>
          <w:rFonts w:ascii="Arial" w:hAnsi="Arial" w:cs="Arial"/>
          <w:sz w:val="24"/>
          <w:szCs w:val="24"/>
        </w:rPr>
      </w:pPr>
    </w:p>
    <w:p w:rsidR="00966EA4" w:rsidRPr="00904A88" w:rsidRDefault="00966EA4" w:rsidP="00966EA4">
      <w:pPr>
        <w:jc w:val="both"/>
        <w:rPr>
          <w:rFonts w:ascii="Arial" w:hAnsi="Arial" w:cs="Arial"/>
          <w:sz w:val="24"/>
          <w:szCs w:val="24"/>
        </w:rPr>
      </w:pPr>
    </w:p>
    <w:p w:rsidR="00966EA4" w:rsidRPr="00904A88" w:rsidRDefault="00966EA4" w:rsidP="00966EA4">
      <w:pPr>
        <w:jc w:val="both"/>
        <w:rPr>
          <w:rFonts w:ascii="Arial" w:hAnsi="Arial" w:cs="Arial"/>
          <w:sz w:val="24"/>
          <w:szCs w:val="24"/>
        </w:rPr>
      </w:pPr>
    </w:p>
    <w:p w:rsidR="00966EA4" w:rsidRPr="00904A88" w:rsidRDefault="00966EA4" w:rsidP="00966EA4">
      <w:pPr>
        <w:jc w:val="both"/>
        <w:rPr>
          <w:rFonts w:ascii="Arial" w:hAnsi="Arial" w:cs="Arial"/>
          <w:sz w:val="24"/>
          <w:szCs w:val="24"/>
        </w:rPr>
      </w:pPr>
    </w:p>
    <w:p w:rsidR="00BD09C3" w:rsidRPr="00904A88" w:rsidRDefault="00BD09C3" w:rsidP="00966EA4">
      <w:pPr>
        <w:jc w:val="center"/>
        <w:rPr>
          <w:rFonts w:ascii="Arial" w:hAnsi="Arial" w:cs="Arial"/>
          <w:b/>
          <w:sz w:val="28"/>
          <w:szCs w:val="24"/>
        </w:rPr>
      </w:pPr>
      <w:r w:rsidRPr="00904A88">
        <w:rPr>
          <w:rFonts w:ascii="Arial" w:hAnsi="Arial" w:cs="Arial"/>
          <w:b/>
          <w:sz w:val="28"/>
          <w:szCs w:val="24"/>
        </w:rPr>
        <w:lastRenderedPageBreak/>
        <w:t>Oficina de Acceso a la Información Pública</w:t>
      </w:r>
    </w:p>
    <w:p w:rsidR="00BD09C3" w:rsidRPr="00904A88" w:rsidRDefault="00BD09C3" w:rsidP="00966EA4">
      <w:pPr>
        <w:ind w:firstLine="708"/>
        <w:jc w:val="both"/>
        <w:rPr>
          <w:rFonts w:ascii="Arial" w:hAnsi="Arial" w:cs="Arial"/>
          <w:sz w:val="24"/>
          <w:szCs w:val="24"/>
        </w:rPr>
      </w:pPr>
      <w:r w:rsidRPr="00904A88">
        <w:rPr>
          <w:rFonts w:ascii="Arial" w:hAnsi="Arial" w:cs="Arial"/>
          <w:sz w:val="24"/>
          <w:szCs w:val="24"/>
        </w:rPr>
        <w:t xml:space="preserve">La Oficina de Acceso a la Información Pública, por </w:t>
      </w:r>
      <w:r w:rsidRPr="00904A88">
        <w:rPr>
          <w:rFonts w:ascii="Arial" w:hAnsi="Arial" w:cs="Arial"/>
          <w:b/>
          <w:sz w:val="24"/>
          <w:szCs w:val="24"/>
        </w:rPr>
        <w:t>Resolución N° 924</w:t>
      </w:r>
      <w:r w:rsidRPr="00904A88">
        <w:rPr>
          <w:rFonts w:ascii="Arial" w:hAnsi="Arial" w:cs="Arial"/>
          <w:sz w:val="24"/>
          <w:szCs w:val="24"/>
        </w:rPr>
        <w:t>, emanada de la Comandancia de la Policía Nacional, en su Art. 7º es el órgano responsable de administrar el portal y los sistemas electrónicos desarrollados para la recepción y tramite de todo lo concerniente a acceso a la información pública.</w:t>
      </w:r>
    </w:p>
    <w:p w:rsidR="00BD09C3" w:rsidRPr="00904A88" w:rsidRDefault="00BD09C3" w:rsidP="00966EA4">
      <w:pPr>
        <w:ind w:firstLine="708"/>
        <w:jc w:val="both"/>
        <w:rPr>
          <w:rFonts w:ascii="Arial" w:hAnsi="Arial" w:cs="Arial"/>
          <w:color w:val="000000" w:themeColor="text1"/>
          <w:sz w:val="24"/>
          <w:szCs w:val="24"/>
          <w:shd w:val="clear" w:color="auto" w:fill="FFFFFF"/>
        </w:rPr>
      </w:pPr>
      <w:r w:rsidRPr="00904A88">
        <w:rPr>
          <w:rFonts w:ascii="Arial" w:hAnsi="Arial" w:cs="Arial"/>
          <w:sz w:val="24"/>
          <w:szCs w:val="24"/>
        </w:rPr>
        <w:t xml:space="preserve">Tiene como misión principal brindar a la ciudadanía las informaciones de carácter público, requeridas a través del Portal de Acceso a la Información Pública. </w:t>
      </w:r>
      <w:r w:rsidRPr="00904A88">
        <w:rPr>
          <w:rFonts w:ascii="Arial" w:hAnsi="Arial" w:cs="Arial"/>
          <w:color w:val="000000" w:themeColor="text1"/>
          <w:sz w:val="24"/>
          <w:szCs w:val="24"/>
          <w:shd w:val="clear" w:color="auto" w:fill="FFFFFF"/>
        </w:rPr>
        <w:t xml:space="preserve">Canalizando las solicitudes de información a las distintas Dependencias de la Policía Nacional, y coordinando los trámites necesarios para que todas las solicitudes sean entregadas en el tiempo establecido por la </w:t>
      </w:r>
      <w:r w:rsidRPr="00904A88">
        <w:rPr>
          <w:rFonts w:ascii="Arial" w:hAnsi="Arial" w:cs="Arial"/>
          <w:b/>
          <w:color w:val="000000" w:themeColor="text1"/>
          <w:sz w:val="24"/>
          <w:szCs w:val="24"/>
          <w:shd w:val="clear" w:color="auto" w:fill="FFFFFF"/>
        </w:rPr>
        <w:t>Ley 5.282</w:t>
      </w:r>
      <w:r w:rsidRPr="00904A88">
        <w:rPr>
          <w:rFonts w:ascii="Arial" w:hAnsi="Arial" w:cs="Arial"/>
          <w:sz w:val="24"/>
          <w:szCs w:val="24"/>
        </w:rPr>
        <w:t xml:space="preserve"> </w:t>
      </w:r>
      <w:r w:rsidRPr="00904A88">
        <w:rPr>
          <w:rFonts w:ascii="Arial" w:hAnsi="Arial" w:cs="Arial"/>
          <w:b/>
          <w:sz w:val="24"/>
          <w:szCs w:val="24"/>
        </w:rPr>
        <w:t>“DE LIBRE ACCESO CIUDADANO A LA INFORMACIÓN PÚBLICA Y TRANSPARENCIA GUBERNAMENTAL”.</w:t>
      </w:r>
    </w:p>
    <w:p w:rsidR="00BD09C3" w:rsidRPr="00904A88" w:rsidRDefault="00BD09C3" w:rsidP="00966EA4">
      <w:pPr>
        <w:ind w:firstLine="708"/>
        <w:jc w:val="both"/>
        <w:rPr>
          <w:rFonts w:ascii="Arial" w:hAnsi="Arial" w:cs="Arial"/>
          <w:color w:val="000000" w:themeColor="text1"/>
          <w:sz w:val="24"/>
          <w:szCs w:val="24"/>
          <w:shd w:val="clear" w:color="auto" w:fill="FFFFFF"/>
        </w:rPr>
      </w:pPr>
      <w:r w:rsidRPr="00904A88">
        <w:rPr>
          <w:rFonts w:ascii="Arial" w:hAnsi="Arial" w:cs="Arial"/>
          <w:sz w:val="24"/>
          <w:szCs w:val="24"/>
        </w:rPr>
        <w:t xml:space="preserve">Así también verificar la correcta publicación de las obligaciones mínimas de transparencia activa, garantizando que la información sea publicada de forma permanente y actualizada, conforme a lo establecido tanto por la </w:t>
      </w:r>
      <w:r w:rsidRPr="00904A88">
        <w:rPr>
          <w:rFonts w:ascii="Arial" w:hAnsi="Arial" w:cs="Arial"/>
          <w:b/>
          <w:sz w:val="24"/>
          <w:szCs w:val="24"/>
        </w:rPr>
        <w:t>Ley</w:t>
      </w:r>
      <w:r w:rsidRPr="00904A88">
        <w:rPr>
          <w:rFonts w:ascii="Arial" w:hAnsi="Arial" w:cs="Arial"/>
          <w:sz w:val="24"/>
          <w:szCs w:val="24"/>
        </w:rPr>
        <w:t xml:space="preserve"> </w:t>
      </w:r>
      <w:r w:rsidRPr="00904A88">
        <w:rPr>
          <w:rFonts w:ascii="Arial" w:hAnsi="Arial" w:cs="Arial"/>
          <w:b/>
          <w:sz w:val="24"/>
          <w:szCs w:val="24"/>
        </w:rPr>
        <w:t>5.189</w:t>
      </w:r>
      <w:r w:rsidRPr="00904A88">
        <w:rPr>
          <w:rFonts w:ascii="Arial" w:hAnsi="Arial" w:cs="Arial"/>
          <w:sz w:val="24"/>
          <w:szCs w:val="24"/>
        </w:rPr>
        <w:t xml:space="preserve"> </w:t>
      </w:r>
      <w:r w:rsidRPr="00904A88">
        <w:rPr>
          <w:rFonts w:ascii="Arial" w:hAnsi="Arial" w:cs="Arial"/>
          <w:b/>
          <w:sz w:val="24"/>
          <w:szCs w:val="24"/>
        </w:rPr>
        <w:t>“</w:t>
      </w:r>
      <w:r w:rsidRPr="00904A88">
        <w:rPr>
          <w:rFonts w:ascii="Arial" w:hAnsi="Arial" w:cs="Arial"/>
          <w:b/>
          <w:color w:val="000000" w:themeColor="text1"/>
          <w:sz w:val="24"/>
          <w:szCs w:val="24"/>
          <w:shd w:val="clear" w:color="auto" w:fill="FFFFFF"/>
        </w:rPr>
        <w:t>QUE ESTABLECE LA OBLIGATORIEDAD DE LA PROVISIÓN DE INFORMACIÓN EN EL USO DE LOS RECURSOS PÚBLICOS SOBRE REMUNERACIONES Y OTRAS RETRIBUCIONES ASIGNADAS AL SERVIDOR PÚBLICO DE LA REPÚBLICA DEL PARAGUAY”</w:t>
      </w:r>
      <w:r w:rsidRPr="00904A88">
        <w:rPr>
          <w:rFonts w:ascii="Arial" w:hAnsi="Arial" w:cs="Arial"/>
          <w:color w:val="000000" w:themeColor="text1"/>
          <w:sz w:val="24"/>
          <w:szCs w:val="24"/>
          <w:shd w:val="clear" w:color="auto" w:fill="FFFFFF"/>
        </w:rPr>
        <w:t>.</w:t>
      </w:r>
    </w:p>
    <w:p w:rsidR="00BD09C3" w:rsidRPr="00904A88" w:rsidRDefault="00BD09C3" w:rsidP="00966EA4">
      <w:pPr>
        <w:ind w:firstLine="708"/>
        <w:jc w:val="both"/>
        <w:rPr>
          <w:rFonts w:ascii="Arial" w:hAnsi="Arial" w:cs="Arial"/>
          <w:color w:val="000000" w:themeColor="text1"/>
          <w:sz w:val="24"/>
          <w:szCs w:val="24"/>
          <w:shd w:val="clear" w:color="auto" w:fill="FFFFFF"/>
        </w:rPr>
      </w:pPr>
      <w:r w:rsidRPr="00904A88">
        <w:rPr>
          <w:rFonts w:ascii="Arial" w:hAnsi="Arial" w:cs="Arial"/>
          <w:color w:val="000000" w:themeColor="text1"/>
          <w:sz w:val="24"/>
          <w:szCs w:val="24"/>
          <w:shd w:val="clear" w:color="auto" w:fill="FFFFFF"/>
        </w:rPr>
        <w:t xml:space="preserve">Al margen del cumplimiento de lo anteriormente expuesto, en un principio nos hemos encontrado con algunas dificultades, las cuales posteriormente pudieron ser superadas, tales como la falta de conocimiento por parte de las demás Dependencias Policiales, en cuanto a la creación de este Departamento y de su función, así también el desconocimiento por parte de la ciudadanía en cuanto a la vigencia de esta nueva Ley y su aplicación, lo que en un principio ocasionó  la confusión acerca de cómo y dónde solicitar la información pública, en cuanto a las informaciones que deben ser difundidas en la página web Institucional, las mismas se encuentran en proceso de actualización, en vista de que actualmente la Policía Nacional se encuentra en periodo de reestructuración, a partir de la implementación de la </w:t>
      </w:r>
      <w:r w:rsidRPr="00904A88">
        <w:rPr>
          <w:rFonts w:ascii="Arial" w:hAnsi="Arial" w:cs="Arial"/>
          <w:b/>
          <w:color w:val="000000" w:themeColor="text1"/>
          <w:sz w:val="24"/>
          <w:szCs w:val="24"/>
          <w:shd w:val="clear" w:color="auto" w:fill="FFFFFF"/>
        </w:rPr>
        <w:t>Ley 5757/16</w:t>
      </w:r>
      <w:r w:rsidRPr="00904A88">
        <w:rPr>
          <w:rFonts w:ascii="Arial" w:hAnsi="Arial" w:cs="Arial"/>
          <w:color w:val="000000" w:themeColor="text1"/>
          <w:sz w:val="24"/>
          <w:szCs w:val="24"/>
          <w:shd w:val="clear" w:color="auto" w:fill="FFFFFF"/>
        </w:rPr>
        <w:t xml:space="preserve">, que modifica varios artículos de la </w:t>
      </w:r>
      <w:r w:rsidRPr="00904A88">
        <w:rPr>
          <w:rFonts w:ascii="Arial" w:hAnsi="Arial" w:cs="Arial"/>
          <w:b/>
          <w:color w:val="000000" w:themeColor="text1"/>
          <w:sz w:val="24"/>
          <w:szCs w:val="24"/>
          <w:shd w:val="clear" w:color="auto" w:fill="FFFFFF"/>
        </w:rPr>
        <w:t>Ley 222/93</w:t>
      </w:r>
      <w:r w:rsidRPr="00904A88">
        <w:rPr>
          <w:rFonts w:ascii="Arial" w:hAnsi="Arial" w:cs="Arial"/>
          <w:color w:val="000000" w:themeColor="text1"/>
          <w:sz w:val="24"/>
          <w:szCs w:val="24"/>
          <w:shd w:val="clear" w:color="auto" w:fill="FFFFFF"/>
        </w:rPr>
        <w:t xml:space="preserve"> orgánica de la Policía Nacional. </w:t>
      </w:r>
    </w:p>
    <w:p w:rsidR="00BD09C3" w:rsidRPr="00904A88" w:rsidRDefault="00BD09C3" w:rsidP="00966EA4">
      <w:pPr>
        <w:ind w:firstLine="708"/>
        <w:jc w:val="both"/>
        <w:rPr>
          <w:rFonts w:ascii="Arial" w:hAnsi="Arial" w:cs="Arial"/>
          <w:color w:val="000000" w:themeColor="text1"/>
          <w:sz w:val="24"/>
          <w:szCs w:val="24"/>
          <w:shd w:val="clear" w:color="auto" w:fill="FFFFFF"/>
        </w:rPr>
      </w:pPr>
      <w:r w:rsidRPr="00904A88">
        <w:rPr>
          <w:rFonts w:ascii="Arial" w:hAnsi="Arial" w:cs="Arial"/>
          <w:color w:val="000000" w:themeColor="text1"/>
          <w:sz w:val="24"/>
          <w:szCs w:val="24"/>
          <w:shd w:val="clear" w:color="auto" w:fill="FFFFFF"/>
        </w:rPr>
        <w:t>Entre los aspectos positivos, que se han obtenido a nivel Institucional, a partir de la vigencia de ambas leyes, se pueden destacar que se han desarrollado las bases para iniciar el proceso de formalización de todos y cada uno de los actos administrativos internos, otro factor positivo ha sido que, algunas dependencias que no contaban con la debida relevancia que merecían, comenzaron a cobrar mayor protagonismo.</w:t>
      </w:r>
    </w:p>
    <w:p w:rsidR="00BD09C3" w:rsidRPr="00904A88" w:rsidRDefault="00BD09C3" w:rsidP="00966EA4">
      <w:pPr>
        <w:ind w:firstLine="708"/>
        <w:jc w:val="both"/>
        <w:rPr>
          <w:rFonts w:ascii="Arial" w:hAnsi="Arial" w:cs="Arial"/>
          <w:color w:val="000000" w:themeColor="text1"/>
          <w:sz w:val="24"/>
          <w:szCs w:val="24"/>
          <w:shd w:val="clear" w:color="auto" w:fill="FFFFFF"/>
        </w:rPr>
      </w:pPr>
      <w:r w:rsidRPr="00904A88">
        <w:rPr>
          <w:rFonts w:ascii="Arial" w:hAnsi="Arial" w:cs="Arial"/>
          <w:color w:val="000000" w:themeColor="text1"/>
          <w:sz w:val="24"/>
          <w:szCs w:val="24"/>
          <w:shd w:val="clear" w:color="auto" w:fill="FFFFFF"/>
        </w:rPr>
        <w:t>Es valedero mencionar que se ha logrado mejorar la coordinación con las demás dependencias, a fin de dar una respuesta más rápida y eficaz a las solicitudes de información que realiza la ciudadanía, como consecuencia de esto, actualmente un pedido de información es respondido en un tiempo estimado de 5 a 6 días hábiles, dependiendo de la complejidad del pedido.</w:t>
      </w:r>
    </w:p>
    <w:p w:rsidR="001635FE" w:rsidRPr="00904A88" w:rsidRDefault="001635FE" w:rsidP="00966EA4">
      <w:pPr>
        <w:jc w:val="center"/>
        <w:rPr>
          <w:rFonts w:ascii="Arial" w:hAnsi="Arial" w:cs="Arial"/>
          <w:b/>
          <w:sz w:val="28"/>
          <w:szCs w:val="24"/>
        </w:rPr>
      </w:pPr>
      <w:r w:rsidRPr="00904A88">
        <w:rPr>
          <w:rFonts w:ascii="Arial" w:hAnsi="Arial" w:cs="Arial"/>
          <w:b/>
          <w:sz w:val="28"/>
          <w:szCs w:val="24"/>
        </w:rPr>
        <w:lastRenderedPageBreak/>
        <w:t>División Observatorio de Integridad y Desempeño Ético Policial</w:t>
      </w:r>
    </w:p>
    <w:p w:rsidR="00BD09C3" w:rsidRPr="00904A88" w:rsidRDefault="00BD09C3" w:rsidP="00966EA4">
      <w:pPr>
        <w:jc w:val="center"/>
        <w:rPr>
          <w:rFonts w:ascii="Arial" w:hAnsi="Arial" w:cs="Arial"/>
          <w:b/>
          <w:sz w:val="24"/>
          <w:szCs w:val="24"/>
        </w:rPr>
      </w:pPr>
      <w:r w:rsidRPr="00904A88">
        <w:rPr>
          <w:rFonts w:ascii="Arial" w:hAnsi="Arial" w:cs="Arial"/>
          <w:b/>
          <w:sz w:val="24"/>
          <w:szCs w:val="24"/>
        </w:rPr>
        <w:t>Procesados</w:t>
      </w:r>
    </w:p>
    <w:p w:rsidR="00BD09C3" w:rsidRPr="00904A88" w:rsidRDefault="00BD09C3" w:rsidP="00966EA4">
      <w:pPr>
        <w:ind w:firstLine="708"/>
        <w:jc w:val="both"/>
        <w:rPr>
          <w:rFonts w:ascii="Arial" w:hAnsi="Arial" w:cs="Arial"/>
          <w:sz w:val="24"/>
          <w:szCs w:val="24"/>
        </w:rPr>
      </w:pPr>
      <w:r w:rsidRPr="00904A88">
        <w:rPr>
          <w:rFonts w:ascii="Arial" w:hAnsi="Arial" w:cs="Arial"/>
          <w:sz w:val="24"/>
          <w:szCs w:val="24"/>
        </w:rPr>
        <w:t xml:space="preserve">Que, dando cumplimiento </w:t>
      </w:r>
      <w:r w:rsidR="001635FE" w:rsidRPr="00904A88">
        <w:rPr>
          <w:rFonts w:ascii="Arial" w:hAnsi="Arial" w:cs="Arial"/>
          <w:sz w:val="24"/>
          <w:szCs w:val="24"/>
        </w:rPr>
        <w:t xml:space="preserve">a la Circular PR/GC/2017/1104, </w:t>
      </w:r>
      <w:r w:rsidRPr="00904A88">
        <w:rPr>
          <w:rFonts w:ascii="Arial" w:hAnsi="Arial" w:cs="Arial"/>
          <w:sz w:val="24"/>
          <w:szCs w:val="24"/>
        </w:rPr>
        <w:t>en la que por expresas instrucciones del Excmo. Señor Presidente de la República Señor Horacio Manuel Cartes Jara, en la que dispone que todos los Ministerios, Secretarias Ejecutivas y Demás Organismo  y Entidades Administrativas  del Poder Ejecutivo, deberán registrar  en el sistema informático de Registros y Seguimiento de Causas Penales, Sumarios Administrativos e Investigaciones Preliminares sobre Supuestos Hechos de Corrupción – SSPS, administrado  por la Secretaria Nacional Anticorrupción, todas las causas penales y sumar</w:t>
      </w:r>
      <w:r w:rsidR="003264A1" w:rsidRPr="00904A88">
        <w:rPr>
          <w:rFonts w:ascii="Arial" w:hAnsi="Arial" w:cs="Arial"/>
          <w:sz w:val="24"/>
          <w:szCs w:val="24"/>
        </w:rPr>
        <w:t>i</w:t>
      </w:r>
      <w:r w:rsidRPr="00904A88">
        <w:rPr>
          <w:rFonts w:ascii="Arial" w:hAnsi="Arial" w:cs="Arial"/>
          <w:sz w:val="24"/>
          <w:szCs w:val="24"/>
        </w:rPr>
        <w:t>os administrativos por hechos de corrupció</w:t>
      </w:r>
      <w:r w:rsidR="00932429">
        <w:rPr>
          <w:rFonts w:ascii="Arial" w:hAnsi="Arial" w:cs="Arial"/>
          <w:sz w:val="24"/>
          <w:szCs w:val="24"/>
        </w:rPr>
        <w:t xml:space="preserve">n que afecten a la institución </w:t>
      </w:r>
      <w:r w:rsidRPr="00904A88">
        <w:rPr>
          <w:rFonts w:ascii="Arial" w:hAnsi="Arial" w:cs="Arial"/>
          <w:sz w:val="24"/>
          <w:szCs w:val="24"/>
        </w:rPr>
        <w:t>y que se hayan inic</w:t>
      </w:r>
      <w:r w:rsidR="001635FE" w:rsidRPr="00904A88">
        <w:rPr>
          <w:rFonts w:ascii="Arial" w:hAnsi="Arial" w:cs="Arial"/>
          <w:sz w:val="24"/>
          <w:szCs w:val="24"/>
        </w:rPr>
        <w:t>iado a partir de enero de 2013.</w:t>
      </w:r>
    </w:p>
    <w:p w:rsidR="00BD09C3" w:rsidRPr="00904A88" w:rsidRDefault="001635FE" w:rsidP="00966EA4">
      <w:pPr>
        <w:ind w:firstLine="708"/>
        <w:jc w:val="both"/>
        <w:rPr>
          <w:rFonts w:ascii="Arial" w:hAnsi="Arial" w:cs="Arial"/>
          <w:sz w:val="24"/>
          <w:szCs w:val="24"/>
        </w:rPr>
      </w:pPr>
      <w:r w:rsidRPr="00904A88">
        <w:rPr>
          <w:rFonts w:ascii="Arial" w:hAnsi="Arial" w:cs="Arial"/>
          <w:sz w:val="24"/>
          <w:szCs w:val="24"/>
        </w:rPr>
        <w:t xml:space="preserve">Que, </w:t>
      </w:r>
      <w:r w:rsidR="00BD09C3" w:rsidRPr="00904A88">
        <w:rPr>
          <w:rFonts w:ascii="Arial" w:hAnsi="Arial" w:cs="Arial"/>
          <w:sz w:val="24"/>
          <w:szCs w:val="24"/>
        </w:rPr>
        <w:t xml:space="preserve">dando cumplimiento a la Circular  PR/GC/2017/1104, el Comandante </w:t>
      </w:r>
      <w:r w:rsidRPr="00904A88">
        <w:rPr>
          <w:rFonts w:ascii="Arial" w:hAnsi="Arial" w:cs="Arial"/>
          <w:sz w:val="24"/>
          <w:szCs w:val="24"/>
        </w:rPr>
        <w:t xml:space="preserve">Interino </w:t>
      </w:r>
      <w:r w:rsidR="00BD09C3" w:rsidRPr="00904A88">
        <w:rPr>
          <w:rFonts w:ascii="Arial" w:hAnsi="Arial" w:cs="Arial"/>
          <w:sz w:val="24"/>
          <w:szCs w:val="24"/>
        </w:rPr>
        <w:t>de la Policía Nacio</w:t>
      </w:r>
      <w:r w:rsidRPr="00904A88">
        <w:rPr>
          <w:rFonts w:ascii="Arial" w:hAnsi="Arial" w:cs="Arial"/>
          <w:sz w:val="24"/>
          <w:szCs w:val="24"/>
        </w:rPr>
        <w:t xml:space="preserve">nal Comisario General Director </w:t>
      </w:r>
      <w:r w:rsidR="00BD09C3" w:rsidRPr="00904A88">
        <w:rPr>
          <w:rFonts w:ascii="Arial" w:hAnsi="Arial" w:cs="Arial"/>
          <w:sz w:val="24"/>
          <w:szCs w:val="24"/>
        </w:rPr>
        <w:t>Luis Carlos Rojas Ortiz, conforme a Nota de Servicio N° 234 de fecha 9 de mayo del 2017, designa a los siguientes personales: Oficial Inspector O.S. Abg. Pedro Roberto Duarte Insfran; Suboficial Inspector. O.S Lic. Nancy  Fretes Agüero; Suboficial Inspector Lic. María Nathalia Alarcón Maldonado; Funcionario Hugo Ricardo Carrillo Martínez;  y, que los Jefes de las Dependencias: Dirección de Justicia Policial, Departamento de Personal y Departamento Judicial, son responsables de la cooperación requerida para el efecto.</w:t>
      </w:r>
    </w:p>
    <w:p w:rsidR="00BD09C3" w:rsidRPr="00904A88" w:rsidRDefault="001635FE" w:rsidP="00966EA4">
      <w:pPr>
        <w:ind w:firstLine="708"/>
        <w:jc w:val="both"/>
        <w:rPr>
          <w:rFonts w:ascii="Arial" w:hAnsi="Arial" w:cs="Arial"/>
          <w:sz w:val="24"/>
          <w:szCs w:val="24"/>
        </w:rPr>
      </w:pPr>
      <w:r w:rsidRPr="00904A88">
        <w:rPr>
          <w:rFonts w:ascii="Arial" w:hAnsi="Arial" w:cs="Arial"/>
          <w:sz w:val="24"/>
          <w:szCs w:val="24"/>
        </w:rPr>
        <w:t xml:space="preserve">Que, desde </w:t>
      </w:r>
      <w:r w:rsidR="00BD09C3" w:rsidRPr="00904A88">
        <w:rPr>
          <w:rFonts w:ascii="Arial" w:hAnsi="Arial" w:cs="Arial"/>
          <w:sz w:val="24"/>
          <w:szCs w:val="24"/>
        </w:rPr>
        <w:t>febrero de los corrientes</w:t>
      </w:r>
      <w:r w:rsidRPr="00904A88">
        <w:rPr>
          <w:rFonts w:ascii="Arial" w:hAnsi="Arial" w:cs="Arial"/>
          <w:sz w:val="24"/>
          <w:szCs w:val="24"/>
        </w:rPr>
        <w:t>,</w:t>
      </w:r>
      <w:r w:rsidR="00BD09C3" w:rsidRPr="00904A88">
        <w:rPr>
          <w:rFonts w:ascii="Arial" w:hAnsi="Arial" w:cs="Arial"/>
          <w:sz w:val="24"/>
          <w:szCs w:val="24"/>
        </w:rPr>
        <w:t xml:space="preserve"> los personales afectados a dar cumplimiento a la Circular PR/GC/2017/1104, detectaron las siguientes problemáticas para dar cumplimento a la Circular en mención:</w:t>
      </w:r>
    </w:p>
    <w:p w:rsidR="00BD09C3" w:rsidRPr="00904A88" w:rsidRDefault="00BD09C3" w:rsidP="00966EA4">
      <w:pPr>
        <w:jc w:val="both"/>
        <w:rPr>
          <w:rFonts w:ascii="Arial" w:hAnsi="Arial" w:cs="Arial"/>
          <w:sz w:val="24"/>
          <w:szCs w:val="24"/>
        </w:rPr>
      </w:pPr>
      <w:r w:rsidRPr="00904A88">
        <w:rPr>
          <w:rFonts w:ascii="Arial" w:hAnsi="Arial" w:cs="Arial"/>
          <w:sz w:val="24"/>
          <w:szCs w:val="24"/>
        </w:rPr>
        <w:t>1.- Tanto el Departamento de Informática como el Departamento de Personal no disponen de los Documentos respaldatorios para la carga del Sistema, en la gran mayoría de los casos, lo que hace imposible que no estén actualizadas en ambas dependencias.</w:t>
      </w:r>
    </w:p>
    <w:p w:rsidR="00BD09C3" w:rsidRPr="00904A88" w:rsidRDefault="00BD09C3" w:rsidP="00966EA4">
      <w:pPr>
        <w:jc w:val="both"/>
        <w:rPr>
          <w:rFonts w:ascii="Arial" w:hAnsi="Arial" w:cs="Arial"/>
          <w:sz w:val="24"/>
          <w:szCs w:val="24"/>
        </w:rPr>
      </w:pPr>
      <w:r w:rsidRPr="00904A88">
        <w:rPr>
          <w:rFonts w:ascii="Arial" w:hAnsi="Arial" w:cs="Arial"/>
          <w:sz w:val="24"/>
          <w:szCs w:val="24"/>
        </w:rPr>
        <w:t>2.- Los Oficios recepcionados por ambas Dependencias solo hacen mención de los</w:t>
      </w:r>
      <w:r w:rsidR="001635FE" w:rsidRPr="00904A88">
        <w:rPr>
          <w:rFonts w:ascii="Arial" w:hAnsi="Arial" w:cs="Arial"/>
          <w:sz w:val="24"/>
          <w:szCs w:val="24"/>
        </w:rPr>
        <w:t xml:space="preserve"> AI, SD, Acuerdos y Sentencias </w:t>
      </w:r>
      <w:r w:rsidRPr="00904A88">
        <w:rPr>
          <w:rFonts w:ascii="Arial" w:hAnsi="Arial" w:cs="Arial"/>
          <w:sz w:val="24"/>
          <w:szCs w:val="24"/>
        </w:rPr>
        <w:t xml:space="preserve">y no vienen adjuntados a los mismos, dificultadnos tener una información veraz de dichas causas y de la situación real de los procesados como así también hace imposible </w:t>
      </w:r>
      <w:r w:rsidR="00164390">
        <w:rPr>
          <w:rFonts w:ascii="Arial" w:hAnsi="Arial" w:cs="Arial"/>
          <w:sz w:val="24"/>
          <w:szCs w:val="24"/>
        </w:rPr>
        <w:t>procesar</w:t>
      </w:r>
      <w:r w:rsidRPr="00904A88">
        <w:rPr>
          <w:rFonts w:ascii="Arial" w:hAnsi="Arial" w:cs="Arial"/>
          <w:sz w:val="24"/>
          <w:szCs w:val="24"/>
        </w:rPr>
        <w:t xml:space="preserve"> las causas en los campos establecidos en el SSPS.</w:t>
      </w:r>
    </w:p>
    <w:p w:rsidR="00BD09C3" w:rsidRPr="00904A88" w:rsidRDefault="00BD09C3" w:rsidP="00966EA4">
      <w:pPr>
        <w:jc w:val="both"/>
        <w:rPr>
          <w:rFonts w:ascii="Arial" w:hAnsi="Arial" w:cs="Arial"/>
          <w:sz w:val="24"/>
          <w:szCs w:val="24"/>
        </w:rPr>
      </w:pPr>
      <w:r w:rsidRPr="00904A88">
        <w:rPr>
          <w:rFonts w:ascii="Arial" w:hAnsi="Arial" w:cs="Arial"/>
          <w:sz w:val="24"/>
          <w:szCs w:val="24"/>
        </w:rPr>
        <w:t>3.-Institucionalmente, el Comando Institucional no tiene la posibilidad de tener una información veraz,  porque los datos que obran en la Dirección de Justicia Policial, Departamento de Personal e Informática no se compart</w:t>
      </w:r>
      <w:r w:rsidR="001635FE" w:rsidRPr="00904A88">
        <w:rPr>
          <w:rFonts w:ascii="Arial" w:hAnsi="Arial" w:cs="Arial"/>
          <w:sz w:val="24"/>
          <w:szCs w:val="24"/>
        </w:rPr>
        <w:t>en y se encuentran difuminadas.</w:t>
      </w:r>
    </w:p>
    <w:p w:rsidR="00BD09C3" w:rsidRPr="00904A88" w:rsidRDefault="00BD09C3" w:rsidP="00966EA4">
      <w:pPr>
        <w:jc w:val="both"/>
        <w:rPr>
          <w:rFonts w:ascii="Arial" w:hAnsi="Arial" w:cs="Arial"/>
          <w:sz w:val="24"/>
          <w:szCs w:val="24"/>
        </w:rPr>
      </w:pPr>
      <w:r w:rsidRPr="00904A88">
        <w:rPr>
          <w:rFonts w:ascii="Arial" w:hAnsi="Arial" w:cs="Arial"/>
          <w:sz w:val="24"/>
          <w:szCs w:val="24"/>
        </w:rPr>
        <w:t>4.- Que, desde 01/01/2013 al 17/10/2016, solo se registraron</w:t>
      </w:r>
      <w:r w:rsidR="001635FE" w:rsidRPr="00904A88">
        <w:rPr>
          <w:rFonts w:ascii="Arial" w:hAnsi="Arial" w:cs="Arial"/>
          <w:sz w:val="24"/>
          <w:szCs w:val="24"/>
        </w:rPr>
        <w:t xml:space="preserve">  15 sumarios administrativos, </w:t>
      </w:r>
      <w:r w:rsidRPr="00904A88">
        <w:rPr>
          <w:rFonts w:ascii="Arial" w:hAnsi="Arial" w:cs="Arial"/>
          <w:sz w:val="24"/>
          <w:szCs w:val="24"/>
        </w:rPr>
        <w:t>7</w:t>
      </w:r>
      <w:r w:rsidR="001635FE" w:rsidRPr="00904A88">
        <w:rPr>
          <w:rFonts w:ascii="Arial" w:hAnsi="Arial" w:cs="Arial"/>
          <w:sz w:val="24"/>
          <w:szCs w:val="24"/>
        </w:rPr>
        <w:t xml:space="preserve"> causas penales y 2 denuncias; </w:t>
      </w:r>
      <w:r w:rsidRPr="00904A88">
        <w:rPr>
          <w:rFonts w:ascii="Arial" w:hAnsi="Arial" w:cs="Arial"/>
          <w:sz w:val="24"/>
          <w:szCs w:val="24"/>
        </w:rPr>
        <w:t>posteriormente a la creación del Departamento de T</w:t>
      </w:r>
      <w:r w:rsidR="001635FE" w:rsidRPr="00904A88">
        <w:rPr>
          <w:rFonts w:ascii="Arial" w:hAnsi="Arial" w:cs="Arial"/>
          <w:sz w:val="24"/>
          <w:szCs w:val="24"/>
        </w:rPr>
        <w:t xml:space="preserve">ransparencia y Anticorrupción, </w:t>
      </w:r>
      <w:r w:rsidRPr="00904A88">
        <w:rPr>
          <w:rFonts w:ascii="Arial" w:hAnsi="Arial" w:cs="Arial"/>
          <w:sz w:val="24"/>
          <w:szCs w:val="24"/>
        </w:rPr>
        <w:t xml:space="preserve">y </w:t>
      </w:r>
      <w:r w:rsidR="001635FE" w:rsidRPr="00904A88">
        <w:rPr>
          <w:rFonts w:ascii="Arial" w:hAnsi="Arial" w:cs="Arial"/>
          <w:sz w:val="24"/>
          <w:szCs w:val="24"/>
        </w:rPr>
        <w:t xml:space="preserve">Oficina de </w:t>
      </w:r>
      <w:r w:rsidRPr="00904A88">
        <w:rPr>
          <w:rFonts w:ascii="Arial" w:hAnsi="Arial" w:cs="Arial"/>
          <w:sz w:val="24"/>
          <w:szCs w:val="24"/>
        </w:rPr>
        <w:t xml:space="preserve">Acceso a la Información Pública, los personales designados a dar cumplimiento a la  Circular  PR/GC/2017/1104, y </w:t>
      </w:r>
      <w:r w:rsidR="00164390">
        <w:rPr>
          <w:rFonts w:ascii="Arial" w:hAnsi="Arial" w:cs="Arial"/>
          <w:sz w:val="24"/>
          <w:szCs w:val="24"/>
        </w:rPr>
        <w:t xml:space="preserve">actualmente son </w:t>
      </w:r>
      <w:r w:rsidRPr="00904A88">
        <w:rPr>
          <w:rFonts w:ascii="Arial" w:hAnsi="Arial" w:cs="Arial"/>
          <w:sz w:val="24"/>
          <w:szCs w:val="24"/>
        </w:rPr>
        <w:t>usuarios design</w:t>
      </w:r>
      <w:r w:rsidR="001635FE" w:rsidRPr="00904A88">
        <w:rPr>
          <w:rFonts w:ascii="Arial" w:hAnsi="Arial" w:cs="Arial"/>
          <w:sz w:val="24"/>
          <w:szCs w:val="24"/>
        </w:rPr>
        <w:t xml:space="preserve">ados por la SENAC, </w:t>
      </w:r>
      <w:r w:rsidR="001635FE" w:rsidRPr="00904A88">
        <w:rPr>
          <w:rFonts w:ascii="Arial" w:hAnsi="Arial" w:cs="Arial"/>
          <w:sz w:val="24"/>
          <w:szCs w:val="24"/>
        </w:rPr>
        <w:lastRenderedPageBreak/>
        <w:t xml:space="preserve">registraron </w:t>
      </w:r>
      <w:r w:rsidRPr="00904A88">
        <w:rPr>
          <w:rFonts w:ascii="Arial" w:hAnsi="Arial" w:cs="Arial"/>
          <w:sz w:val="24"/>
          <w:szCs w:val="24"/>
        </w:rPr>
        <w:t>17 sumarios administrativos; 61 causas penales, 65 investigaciones preliminares y 56 denuncias</w:t>
      </w:r>
      <w:r w:rsidR="001635FE" w:rsidRPr="00904A88">
        <w:rPr>
          <w:rFonts w:ascii="Arial" w:hAnsi="Arial" w:cs="Arial"/>
          <w:sz w:val="24"/>
          <w:szCs w:val="24"/>
        </w:rPr>
        <w:t xml:space="preserve"> procesadas</w:t>
      </w:r>
      <w:r w:rsidRPr="00904A88">
        <w:rPr>
          <w:rFonts w:ascii="Arial" w:hAnsi="Arial" w:cs="Arial"/>
          <w:sz w:val="24"/>
          <w:szCs w:val="24"/>
        </w:rPr>
        <w:t>.</w:t>
      </w:r>
    </w:p>
    <w:p w:rsidR="00BD09C3" w:rsidRPr="00904A88" w:rsidRDefault="00BD09C3" w:rsidP="00966EA4">
      <w:pPr>
        <w:jc w:val="both"/>
        <w:rPr>
          <w:rFonts w:ascii="Calibri" w:hAnsi="Calibri" w:cs="Calibri"/>
          <w:color w:val="000000" w:themeColor="text1"/>
          <w:sz w:val="24"/>
          <w:szCs w:val="24"/>
          <w:shd w:val="clear" w:color="auto" w:fill="FFFFFF"/>
        </w:rPr>
      </w:pPr>
    </w:p>
    <w:p w:rsidR="00BD09C3" w:rsidRPr="00904A88" w:rsidRDefault="00BD09C3" w:rsidP="00966EA4">
      <w:pPr>
        <w:jc w:val="both"/>
        <w:rPr>
          <w:rFonts w:ascii="Arial" w:hAnsi="Arial" w:cs="Arial"/>
          <w:b/>
          <w:sz w:val="24"/>
          <w:szCs w:val="24"/>
        </w:rPr>
      </w:pPr>
    </w:p>
    <w:p w:rsidR="00BD09C3" w:rsidRPr="00904A88" w:rsidRDefault="00BD09C3" w:rsidP="00966EA4">
      <w:pPr>
        <w:jc w:val="both"/>
        <w:rPr>
          <w:rFonts w:ascii="Arial" w:hAnsi="Arial" w:cs="Arial"/>
          <w:sz w:val="24"/>
          <w:szCs w:val="24"/>
        </w:rPr>
      </w:pPr>
    </w:p>
    <w:p w:rsidR="00BD09C3" w:rsidRPr="00904A88" w:rsidRDefault="00BD09C3" w:rsidP="00966EA4">
      <w:pPr>
        <w:jc w:val="both"/>
        <w:rPr>
          <w:rFonts w:ascii="Arial" w:hAnsi="Arial" w:cs="Arial"/>
          <w:sz w:val="24"/>
          <w:szCs w:val="24"/>
        </w:rPr>
      </w:pPr>
    </w:p>
    <w:p w:rsidR="00BD09C3" w:rsidRPr="00904A88" w:rsidRDefault="00BD09C3" w:rsidP="00966EA4">
      <w:pPr>
        <w:jc w:val="both"/>
        <w:rPr>
          <w:rFonts w:ascii="Arial" w:hAnsi="Arial" w:cs="Arial"/>
          <w:sz w:val="24"/>
          <w:szCs w:val="24"/>
        </w:rPr>
      </w:pPr>
    </w:p>
    <w:p w:rsidR="00BD09C3" w:rsidRPr="00904A88" w:rsidRDefault="00BD09C3" w:rsidP="00966EA4">
      <w:pPr>
        <w:jc w:val="both"/>
        <w:rPr>
          <w:rFonts w:ascii="Arial" w:hAnsi="Arial" w:cs="Arial"/>
          <w:sz w:val="24"/>
          <w:szCs w:val="24"/>
        </w:rPr>
      </w:pPr>
    </w:p>
    <w:p w:rsidR="00BD09C3" w:rsidRPr="00904A88" w:rsidRDefault="00BD09C3" w:rsidP="00966EA4">
      <w:pPr>
        <w:jc w:val="both"/>
        <w:rPr>
          <w:rFonts w:ascii="Arial" w:hAnsi="Arial" w:cs="Arial"/>
          <w:sz w:val="24"/>
          <w:szCs w:val="24"/>
        </w:rPr>
      </w:pPr>
    </w:p>
    <w:p w:rsidR="00BD09C3" w:rsidRPr="00904A88" w:rsidRDefault="00BD09C3" w:rsidP="00966EA4">
      <w:pPr>
        <w:jc w:val="both"/>
        <w:rPr>
          <w:rFonts w:ascii="Arial" w:hAnsi="Arial" w:cs="Arial"/>
          <w:sz w:val="24"/>
          <w:szCs w:val="24"/>
        </w:rPr>
      </w:pPr>
    </w:p>
    <w:p w:rsidR="00BD09C3" w:rsidRPr="00904A88" w:rsidRDefault="00BD09C3" w:rsidP="00966EA4">
      <w:pPr>
        <w:jc w:val="both"/>
        <w:rPr>
          <w:rFonts w:ascii="Arial" w:hAnsi="Arial" w:cs="Arial"/>
          <w:sz w:val="24"/>
          <w:szCs w:val="24"/>
        </w:rPr>
      </w:pPr>
    </w:p>
    <w:p w:rsidR="00BD09C3" w:rsidRPr="00904A88" w:rsidRDefault="00BD09C3" w:rsidP="00966EA4">
      <w:pPr>
        <w:jc w:val="both"/>
        <w:rPr>
          <w:rFonts w:ascii="Arial" w:hAnsi="Arial" w:cs="Arial"/>
          <w:sz w:val="24"/>
          <w:szCs w:val="24"/>
        </w:rPr>
      </w:pPr>
    </w:p>
    <w:p w:rsidR="00BD09C3" w:rsidRPr="00904A88" w:rsidRDefault="00BD09C3" w:rsidP="00966EA4">
      <w:pPr>
        <w:jc w:val="both"/>
        <w:rPr>
          <w:rFonts w:ascii="Arial" w:hAnsi="Arial" w:cs="Arial"/>
          <w:sz w:val="24"/>
          <w:szCs w:val="24"/>
        </w:rPr>
      </w:pPr>
    </w:p>
    <w:p w:rsidR="00BD09C3" w:rsidRPr="00904A88" w:rsidRDefault="00BD09C3" w:rsidP="00966EA4">
      <w:pPr>
        <w:jc w:val="both"/>
        <w:rPr>
          <w:rFonts w:ascii="Arial" w:hAnsi="Arial" w:cs="Arial"/>
          <w:sz w:val="24"/>
          <w:szCs w:val="24"/>
        </w:rPr>
      </w:pPr>
    </w:p>
    <w:p w:rsidR="00BD09C3" w:rsidRPr="00904A88" w:rsidRDefault="00BD09C3" w:rsidP="00966EA4">
      <w:pPr>
        <w:jc w:val="both"/>
        <w:rPr>
          <w:rFonts w:ascii="Arial" w:hAnsi="Arial" w:cs="Arial"/>
          <w:sz w:val="24"/>
          <w:szCs w:val="24"/>
        </w:rPr>
      </w:pPr>
    </w:p>
    <w:p w:rsidR="00BD09C3" w:rsidRPr="00904A88" w:rsidRDefault="00BD09C3" w:rsidP="00966EA4">
      <w:pPr>
        <w:jc w:val="both"/>
        <w:rPr>
          <w:rFonts w:ascii="Arial" w:hAnsi="Arial" w:cs="Arial"/>
          <w:sz w:val="24"/>
          <w:szCs w:val="24"/>
        </w:rPr>
      </w:pPr>
    </w:p>
    <w:p w:rsidR="00BD09C3" w:rsidRPr="00904A88" w:rsidRDefault="00BD09C3" w:rsidP="00966EA4">
      <w:pPr>
        <w:jc w:val="both"/>
        <w:rPr>
          <w:rFonts w:ascii="Arial" w:hAnsi="Arial" w:cs="Arial"/>
          <w:sz w:val="24"/>
          <w:szCs w:val="24"/>
        </w:rPr>
      </w:pPr>
    </w:p>
    <w:p w:rsidR="00BD09C3" w:rsidRPr="00904A88" w:rsidRDefault="00BD09C3" w:rsidP="00966EA4">
      <w:pPr>
        <w:jc w:val="both"/>
        <w:rPr>
          <w:rFonts w:ascii="Arial" w:hAnsi="Arial" w:cs="Arial"/>
          <w:sz w:val="24"/>
          <w:szCs w:val="24"/>
        </w:rPr>
      </w:pPr>
    </w:p>
    <w:p w:rsidR="00BD09C3" w:rsidRPr="00904A88" w:rsidRDefault="00BD09C3" w:rsidP="00966EA4">
      <w:pPr>
        <w:jc w:val="both"/>
        <w:rPr>
          <w:rFonts w:ascii="Arial" w:hAnsi="Arial" w:cs="Arial"/>
          <w:sz w:val="24"/>
          <w:szCs w:val="24"/>
        </w:rPr>
      </w:pPr>
    </w:p>
    <w:p w:rsidR="00BD09C3" w:rsidRPr="00904A88" w:rsidRDefault="00BD09C3" w:rsidP="00966EA4">
      <w:pPr>
        <w:jc w:val="both"/>
        <w:rPr>
          <w:rFonts w:ascii="Arial" w:hAnsi="Arial" w:cs="Arial"/>
          <w:sz w:val="24"/>
          <w:szCs w:val="24"/>
        </w:rPr>
      </w:pPr>
    </w:p>
    <w:p w:rsidR="00BD09C3" w:rsidRPr="00904A88" w:rsidRDefault="00BD09C3" w:rsidP="00966EA4">
      <w:pPr>
        <w:jc w:val="both"/>
        <w:rPr>
          <w:rFonts w:ascii="Arial" w:hAnsi="Arial" w:cs="Arial"/>
          <w:sz w:val="24"/>
          <w:szCs w:val="24"/>
        </w:rPr>
      </w:pPr>
    </w:p>
    <w:p w:rsidR="00BD09C3" w:rsidRPr="00904A88" w:rsidRDefault="00BD09C3" w:rsidP="00966EA4">
      <w:pPr>
        <w:jc w:val="both"/>
        <w:rPr>
          <w:rFonts w:ascii="Arial" w:hAnsi="Arial" w:cs="Arial"/>
          <w:sz w:val="24"/>
          <w:szCs w:val="24"/>
        </w:rPr>
      </w:pPr>
    </w:p>
    <w:p w:rsidR="00BD09C3" w:rsidRPr="00904A88" w:rsidRDefault="00BD09C3" w:rsidP="00966EA4">
      <w:pPr>
        <w:jc w:val="both"/>
        <w:rPr>
          <w:rFonts w:ascii="Arial" w:hAnsi="Arial" w:cs="Arial"/>
          <w:sz w:val="24"/>
          <w:szCs w:val="24"/>
        </w:rPr>
      </w:pPr>
    </w:p>
    <w:p w:rsidR="00BD09C3" w:rsidRPr="00904A88" w:rsidRDefault="00BD09C3" w:rsidP="00966EA4">
      <w:pPr>
        <w:jc w:val="both"/>
        <w:rPr>
          <w:rFonts w:ascii="Arial" w:hAnsi="Arial" w:cs="Arial"/>
          <w:sz w:val="24"/>
          <w:szCs w:val="24"/>
        </w:rPr>
      </w:pPr>
    </w:p>
    <w:p w:rsidR="00BD09C3" w:rsidRPr="00904A88" w:rsidRDefault="00BD09C3" w:rsidP="00966EA4">
      <w:pPr>
        <w:jc w:val="both"/>
        <w:rPr>
          <w:rFonts w:ascii="Arial" w:hAnsi="Arial" w:cs="Arial"/>
          <w:sz w:val="24"/>
          <w:szCs w:val="24"/>
        </w:rPr>
      </w:pPr>
    </w:p>
    <w:p w:rsidR="00BD09C3" w:rsidRPr="00904A88" w:rsidRDefault="00BD09C3" w:rsidP="00966EA4">
      <w:pPr>
        <w:jc w:val="both"/>
        <w:rPr>
          <w:rFonts w:ascii="Arial" w:hAnsi="Arial" w:cs="Arial"/>
          <w:sz w:val="24"/>
          <w:szCs w:val="24"/>
        </w:rPr>
      </w:pPr>
    </w:p>
    <w:p w:rsidR="00966EA4" w:rsidRPr="00904A88" w:rsidRDefault="00966EA4" w:rsidP="00966EA4">
      <w:pPr>
        <w:jc w:val="both"/>
        <w:rPr>
          <w:rFonts w:ascii="Arial" w:hAnsi="Arial" w:cs="Arial"/>
          <w:sz w:val="24"/>
          <w:szCs w:val="24"/>
        </w:rPr>
      </w:pPr>
    </w:p>
    <w:p w:rsidR="00966EA4" w:rsidRPr="00904A88" w:rsidRDefault="00966EA4" w:rsidP="00966EA4">
      <w:pPr>
        <w:jc w:val="both"/>
        <w:rPr>
          <w:rFonts w:ascii="Arial" w:hAnsi="Arial" w:cs="Arial"/>
          <w:sz w:val="24"/>
          <w:szCs w:val="24"/>
        </w:rPr>
      </w:pPr>
    </w:p>
    <w:p w:rsidR="00966EA4" w:rsidRPr="00904A88" w:rsidRDefault="00966EA4" w:rsidP="00966EA4">
      <w:pPr>
        <w:jc w:val="both"/>
        <w:rPr>
          <w:rFonts w:ascii="Arial" w:hAnsi="Arial" w:cs="Arial"/>
          <w:sz w:val="24"/>
          <w:szCs w:val="24"/>
        </w:rPr>
      </w:pPr>
    </w:p>
    <w:p w:rsidR="00BD09C3" w:rsidRPr="00904A88" w:rsidRDefault="00BD09C3" w:rsidP="00966EA4">
      <w:pPr>
        <w:jc w:val="both"/>
        <w:rPr>
          <w:rFonts w:ascii="Arial" w:hAnsi="Arial" w:cs="Arial"/>
          <w:sz w:val="24"/>
          <w:szCs w:val="24"/>
        </w:rPr>
      </w:pPr>
    </w:p>
    <w:p w:rsidR="00BD09C3" w:rsidRPr="00904A88" w:rsidRDefault="00BD09C3" w:rsidP="00966EA4">
      <w:pPr>
        <w:jc w:val="center"/>
        <w:rPr>
          <w:rFonts w:ascii="Times New Roman" w:hAnsi="Times New Roman" w:cs="Times New Roman"/>
          <w:b/>
          <w:sz w:val="28"/>
          <w:szCs w:val="24"/>
        </w:rPr>
      </w:pPr>
    </w:p>
    <w:p w:rsidR="00996C1C" w:rsidRPr="00904A88" w:rsidRDefault="00904A88" w:rsidP="00C0547C">
      <w:pPr>
        <w:rPr>
          <w:sz w:val="24"/>
          <w:szCs w:val="24"/>
        </w:rPr>
      </w:pPr>
      <w:r w:rsidRPr="00904A88">
        <w:rPr>
          <w:rFonts w:ascii="Bookman Old Style" w:hAnsi="Bookman Old Style" w:cs="Tahoma"/>
          <w:sz w:val="24"/>
          <w:szCs w:val="24"/>
          <w:lang w:eastAsia="es-PY"/>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3.75pt;margin-top:19.55pt;width:458.6pt;height:340.8pt;z-index:-251658752;visibility:visible;mso-wrap-edited:f">
            <v:imagedata r:id="rId10" o:title=""/>
          </v:shape>
          <o:OLEObject Type="Embed" ProgID="PowerPoint.OpenDocumentPresentation.12" ShapeID="_x0000_s1028" DrawAspect="Content" ObjectID="_1569742479" r:id="rId11"/>
        </w:pict>
      </w:r>
    </w:p>
    <w:p w:rsidR="00996C1C" w:rsidRPr="00904A88" w:rsidRDefault="00996C1C" w:rsidP="00C0547C">
      <w:pPr>
        <w:rPr>
          <w:sz w:val="24"/>
          <w:szCs w:val="24"/>
        </w:rPr>
      </w:pPr>
    </w:p>
    <w:p w:rsidR="00996C1C" w:rsidRPr="00904A88" w:rsidRDefault="00996C1C" w:rsidP="00C0547C">
      <w:pPr>
        <w:rPr>
          <w:sz w:val="24"/>
          <w:szCs w:val="24"/>
        </w:rPr>
      </w:pPr>
    </w:p>
    <w:p w:rsidR="00996C1C" w:rsidRPr="00904A88" w:rsidRDefault="00996C1C" w:rsidP="00C0547C">
      <w:pPr>
        <w:rPr>
          <w:sz w:val="24"/>
          <w:szCs w:val="24"/>
        </w:rPr>
      </w:pPr>
    </w:p>
    <w:p w:rsidR="00996C1C" w:rsidRPr="00904A88" w:rsidRDefault="00996C1C" w:rsidP="00C0547C">
      <w:pPr>
        <w:rPr>
          <w:sz w:val="24"/>
          <w:szCs w:val="24"/>
        </w:rPr>
      </w:pPr>
    </w:p>
    <w:p w:rsidR="00996C1C" w:rsidRPr="00904A88" w:rsidRDefault="00996C1C" w:rsidP="00C0547C">
      <w:pPr>
        <w:rPr>
          <w:sz w:val="24"/>
          <w:szCs w:val="24"/>
        </w:rPr>
      </w:pPr>
    </w:p>
    <w:p w:rsidR="00996C1C" w:rsidRPr="00904A88" w:rsidRDefault="00996C1C" w:rsidP="00C0547C">
      <w:pPr>
        <w:rPr>
          <w:sz w:val="24"/>
          <w:szCs w:val="24"/>
        </w:rPr>
      </w:pPr>
    </w:p>
    <w:p w:rsidR="00996C1C" w:rsidRPr="00904A88" w:rsidRDefault="00996C1C" w:rsidP="00C0547C">
      <w:pPr>
        <w:rPr>
          <w:sz w:val="24"/>
          <w:szCs w:val="24"/>
        </w:rPr>
      </w:pPr>
    </w:p>
    <w:p w:rsidR="00996C1C" w:rsidRPr="00904A88" w:rsidRDefault="00996C1C" w:rsidP="00C0547C">
      <w:pPr>
        <w:rPr>
          <w:sz w:val="24"/>
          <w:szCs w:val="24"/>
        </w:rPr>
      </w:pPr>
    </w:p>
    <w:p w:rsidR="00996C1C" w:rsidRPr="00904A88" w:rsidRDefault="00996C1C" w:rsidP="00C0547C">
      <w:pPr>
        <w:rPr>
          <w:sz w:val="24"/>
          <w:szCs w:val="24"/>
        </w:rPr>
      </w:pPr>
    </w:p>
    <w:p w:rsidR="00996C1C" w:rsidRPr="00904A88" w:rsidRDefault="00996C1C" w:rsidP="00C0547C">
      <w:pPr>
        <w:rPr>
          <w:sz w:val="24"/>
          <w:szCs w:val="24"/>
        </w:rPr>
      </w:pPr>
    </w:p>
    <w:p w:rsidR="00996C1C" w:rsidRPr="00904A88" w:rsidRDefault="00996C1C" w:rsidP="00C0547C">
      <w:pPr>
        <w:rPr>
          <w:sz w:val="24"/>
          <w:szCs w:val="24"/>
        </w:rPr>
      </w:pPr>
    </w:p>
    <w:p w:rsidR="00996C1C" w:rsidRPr="00904A88" w:rsidRDefault="00996C1C" w:rsidP="00C0547C">
      <w:pPr>
        <w:rPr>
          <w:sz w:val="24"/>
          <w:szCs w:val="24"/>
        </w:rPr>
      </w:pPr>
    </w:p>
    <w:p w:rsidR="00996C1C" w:rsidRPr="00904A88" w:rsidRDefault="00996C1C" w:rsidP="00C0547C">
      <w:pPr>
        <w:rPr>
          <w:sz w:val="24"/>
          <w:szCs w:val="24"/>
        </w:rPr>
      </w:pPr>
    </w:p>
    <w:p w:rsidR="00996C1C" w:rsidRPr="00904A88" w:rsidRDefault="00996C1C" w:rsidP="00C0547C">
      <w:pPr>
        <w:rPr>
          <w:sz w:val="24"/>
          <w:szCs w:val="24"/>
        </w:rPr>
      </w:pPr>
    </w:p>
    <w:p w:rsidR="00996C1C" w:rsidRPr="00904A88" w:rsidRDefault="00996C1C" w:rsidP="00C0547C">
      <w:pPr>
        <w:rPr>
          <w:sz w:val="24"/>
          <w:szCs w:val="24"/>
        </w:rPr>
      </w:pPr>
    </w:p>
    <w:p w:rsidR="00996C1C" w:rsidRPr="00904A88" w:rsidRDefault="00996C1C" w:rsidP="00C0547C">
      <w:pPr>
        <w:rPr>
          <w:sz w:val="24"/>
          <w:szCs w:val="24"/>
        </w:rPr>
      </w:pPr>
    </w:p>
    <w:p w:rsidR="00996C1C" w:rsidRPr="00904A88" w:rsidRDefault="00996C1C" w:rsidP="00C0547C">
      <w:pPr>
        <w:rPr>
          <w:sz w:val="24"/>
          <w:szCs w:val="24"/>
        </w:rPr>
      </w:pPr>
    </w:p>
    <w:p w:rsidR="00996C1C" w:rsidRPr="00904A88" w:rsidRDefault="00996C1C" w:rsidP="00C0547C">
      <w:pPr>
        <w:rPr>
          <w:sz w:val="24"/>
          <w:szCs w:val="24"/>
        </w:rPr>
      </w:pPr>
    </w:p>
    <w:p w:rsidR="00996C1C" w:rsidRPr="00904A88" w:rsidRDefault="00996C1C" w:rsidP="00C0547C">
      <w:pPr>
        <w:rPr>
          <w:sz w:val="24"/>
          <w:szCs w:val="24"/>
        </w:rPr>
      </w:pPr>
    </w:p>
    <w:p w:rsidR="00996C1C" w:rsidRPr="00904A88" w:rsidRDefault="00996C1C" w:rsidP="00C0547C">
      <w:pPr>
        <w:rPr>
          <w:sz w:val="24"/>
          <w:szCs w:val="24"/>
        </w:rPr>
      </w:pPr>
    </w:p>
    <w:p w:rsidR="00996C1C" w:rsidRPr="00904A88" w:rsidRDefault="00996C1C" w:rsidP="00C0547C">
      <w:pPr>
        <w:rPr>
          <w:sz w:val="24"/>
          <w:szCs w:val="24"/>
        </w:rPr>
      </w:pPr>
    </w:p>
    <w:p w:rsidR="00996C1C" w:rsidRPr="00904A88" w:rsidRDefault="00996C1C" w:rsidP="00C0547C">
      <w:pPr>
        <w:rPr>
          <w:sz w:val="24"/>
          <w:szCs w:val="24"/>
        </w:rPr>
      </w:pPr>
    </w:p>
    <w:p w:rsidR="00996C1C" w:rsidRPr="00904A88" w:rsidRDefault="00996C1C" w:rsidP="00C0547C">
      <w:pPr>
        <w:rPr>
          <w:sz w:val="24"/>
          <w:szCs w:val="24"/>
        </w:rPr>
      </w:pPr>
    </w:p>
    <w:p w:rsidR="00996C1C" w:rsidRPr="00904A88" w:rsidRDefault="00996C1C" w:rsidP="00C0547C">
      <w:pPr>
        <w:rPr>
          <w:sz w:val="24"/>
          <w:szCs w:val="24"/>
        </w:rPr>
      </w:pPr>
    </w:p>
    <w:p w:rsidR="00996C1C" w:rsidRPr="00904A88" w:rsidRDefault="00996C1C" w:rsidP="00C0547C">
      <w:pPr>
        <w:rPr>
          <w:sz w:val="24"/>
          <w:szCs w:val="24"/>
        </w:rPr>
      </w:pPr>
    </w:p>
    <w:p w:rsidR="00996C1C" w:rsidRPr="00904A88" w:rsidRDefault="00996C1C" w:rsidP="00C0547C">
      <w:pPr>
        <w:rPr>
          <w:sz w:val="24"/>
          <w:szCs w:val="24"/>
        </w:rPr>
      </w:pPr>
    </w:p>
    <w:p w:rsidR="00966EA4" w:rsidRPr="00904A88" w:rsidRDefault="00966EA4" w:rsidP="00966EA4">
      <w:pPr>
        <w:jc w:val="center"/>
        <w:rPr>
          <w:b/>
          <w:sz w:val="28"/>
          <w:szCs w:val="24"/>
        </w:rPr>
      </w:pPr>
      <w:r w:rsidRPr="00904A88">
        <w:rPr>
          <w:b/>
          <w:sz w:val="28"/>
          <w:szCs w:val="24"/>
        </w:rPr>
        <w:lastRenderedPageBreak/>
        <w:t>Personal Policial con causas penales 2013 - 2017</w:t>
      </w:r>
    </w:p>
    <w:p w:rsidR="00BD09C3" w:rsidRPr="00904A88" w:rsidRDefault="00BD09C3" w:rsidP="00966EA4">
      <w:pPr>
        <w:jc w:val="center"/>
        <w:rPr>
          <w:sz w:val="24"/>
          <w:szCs w:val="24"/>
        </w:rPr>
      </w:pPr>
      <w:r w:rsidRPr="00904A88">
        <w:rPr>
          <w:sz w:val="24"/>
          <w:szCs w:val="24"/>
          <w:lang w:eastAsia="es-PY"/>
        </w:rPr>
        <w:drawing>
          <wp:inline distT="0" distB="0" distL="0" distR="0">
            <wp:extent cx="4968240" cy="2743200"/>
            <wp:effectExtent l="19050" t="0" r="22860" b="0"/>
            <wp:docPr id="4"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D09C3" w:rsidRPr="00904A88" w:rsidRDefault="00BD09C3" w:rsidP="00C0547C">
      <w:pPr>
        <w:rPr>
          <w:sz w:val="24"/>
          <w:szCs w:val="24"/>
        </w:rPr>
      </w:pPr>
      <w:r w:rsidRPr="00904A88">
        <w:rPr>
          <w:sz w:val="24"/>
          <w:szCs w:val="24"/>
        </w:rPr>
        <w:t>Se pudo constatar que en la mayoría de los casos, los hechos fueron más bien llevados a cabo por el sexo masculino y solo en dos causas hubo participación del sexo femenino.</w:t>
      </w:r>
    </w:p>
    <w:p w:rsidR="00BD09C3" w:rsidRPr="00904A88" w:rsidRDefault="00BD09C3" w:rsidP="00C0547C">
      <w:pPr>
        <w:rPr>
          <w:sz w:val="24"/>
          <w:szCs w:val="24"/>
        </w:rPr>
      </w:pPr>
    </w:p>
    <w:p w:rsidR="00904A88" w:rsidRPr="00904A88" w:rsidRDefault="00904A88" w:rsidP="00C0547C">
      <w:pPr>
        <w:rPr>
          <w:sz w:val="24"/>
          <w:szCs w:val="24"/>
        </w:rPr>
      </w:pPr>
    </w:p>
    <w:p w:rsidR="00BD09C3" w:rsidRPr="00904A88" w:rsidRDefault="00BD09C3" w:rsidP="00966EA4">
      <w:pPr>
        <w:jc w:val="center"/>
        <w:rPr>
          <w:sz w:val="24"/>
          <w:szCs w:val="24"/>
        </w:rPr>
      </w:pPr>
      <w:r w:rsidRPr="00904A88">
        <w:rPr>
          <w:sz w:val="24"/>
          <w:szCs w:val="24"/>
          <w:lang w:eastAsia="es-PY"/>
        </w:rPr>
        <w:drawing>
          <wp:inline distT="0" distB="0" distL="0" distR="0">
            <wp:extent cx="5400040" cy="3147695"/>
            <wp:effectExtent l="19050" t="0" r="10160" b="0"/>
            <wp:docPr id="5"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D09C3" w:rsidRDefault="00BD09C3" w:rsidP="00C0547C">
      <w:pPr>
        <w:rPr>
          <w:sz w:val="24"/>
          <w:szCs w:val="24"/>
        </w:rPr>
      </w:pPr>
      <w:r w:rsidRPr="00904A88">
        <w:rPr>
          <w:sz w:val="24"/>
          <w:szCs w:val="24"/>
        </w:rPr>
        <w:t>En los últimos cuatro años se puede observar un leve aumento con respecto a los casos considerados de corrupción.</w:t>
      </w:r>
    </w:p>
    <w:p w:rsidR="00904A88" w:rsidRDefault="00904A88" w:rsidP="00C0547C">
      <w:pPr>
        <w:rPr>
          <w:sz w:val="24"/>
          <w:szCs w:val="24"/>
        </w:rPr>
      </w:pPr>
    </w:p>
    <w:p w:rsidR="00904A88" w:rsidRDefault="00904A88" w:rsidP="00C0547C">
      <w:pPr>
        <w:rPr>
          <w:sz w:val="24"/>
          <w:szCs w:val="24"/>
        </w:rPr>
      </w:pPr>
    </w:p>
    <w:p w:rsidR="00904A88" w:rsidRDefault="00904A88" w:rsidP="00C0547C">
      <w:pPr>
        <w:rPr>
          <w:sz w:val="24"/>
          <w:szCs w:val="24"/>
        </w:rPr>
      </w:pPr>
    </w:p>
    <w:p w:rsidR="00904A88" w:rsidRPr="00904A88" w:rsidRDefault="00904A88" w:rsidP="00C0547C">
      <w:pPr>
        <w:rPr>
          <w:sz w:val="24"/>
          <w:szCs w:val="24"/>
        </w:rPr>
      </w:pPr>
    </w:p>
    <w:p w:rsidR="00BD09C3" w:rsidRPr="00904A88" w:rsidRDefault="00BD09C3" w:rsidP="00C0547C">
      <w:pPr>
        <w:jc w:val="center"/>
        <w:rPr>
          <w:sz w:val="24"/>
          <w:szCs w:val="24"/>
        </w:rPr>
      </w:pPr>
      <w:r w:rsidRPr="00904A88">
        <w:rPr>
          <w:sz w:val="24"/>
          <w:szCs w:val="24"/>
          <w:lang w:eastAsia="es-PY"/>
        </w:rPr>
        <w:lastRenderedPageBreak/>
        <w:drawing>
          <wp:inline distT="0" distB="0" distL="0" distR="0">
            <wp:extent cx="5831840" cy="3497580"/>
            <wp:effectExtent l="0" t="0" r="16510" b="762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D09C3" w:rsidRPr="00904A88" w:rsidRDefault="00BD09C3" w:rsidP="00C0547C">
      <w:pPr>
        <w:jc w:val="both"/>
        <w:rPr>
          <w:sz w:val="24"/>
          <w:szCs w:val="24"/>
        </w:rPr>
      </w:pPr>
      <w:r w:rsidRPr="00904A88">
        <w:rPr>
          <w:sz w:val="24"/>
          <w:szCs w:val="24"/>
        </w:rPr>
        <w:t>Considerando indispensable reconoce</w:t>
      </w:r>
      <w:r w:rsidR="00CC4D5C" w:rsidRPr="00904A88">
        <w:rPr>
          <w:sz w:val="24"/>
          <w:szCs w:val="24"/>
        </w:rPr>
        <w:t>r</w:t>
      </w:r>
      <w:r w:rsidRPr="00904A88">
        <w:rPr>
          <w:sz w:val="24"/>
          <w:szCs w:val="24"/>
        </w:rPr>
        <w:t xml:space="preserve"> si la antigüedad o la jerarquía es una variable fundamental para realizar un hecho de corrupción; se podría suponer que influye la Jerarquía. Visto que la mayoría de los casos se dan entre Suboficiales Primeros y Suboficiales </w:t>
      </w:r>
      <w:r w:rsidR="00CC4D5C" w:rsidRPr="00904A88">
        <w:rPr>
          <w:sz w:val="24"/>
          <w:szCs w:val="24"/>
        </w:rPr>
        <w:t>Segundos</w:t>
      </w:r>
      <w:r w:rsidRPr="00904A88">
        <w:rPr>
          <w:sz w:val="24"/>
          <w:szCs w:val="24"/>
        </w:rPr>
        <w:t>.</w:t>
      </w:r>
    </w:p>
    <w:p w:rsidR="00996C1C" w:rsidRPr="00904A88" w:rsidRDefault="00996C1C" w:rsidP="00C0547C">
      <w:pPr>
        <w:jc w:val="both"/>
        <w:rPr>
          <w:sz w:val="24"/>
          <w:szCs w:val="24"/>
        </w:rPr>
      </w:pPr>
    </w:p>
    <w:p w:rsidR="00BD09C3" w:rsidRPr="00904A88" w:rsidRDefault="00BD09C3" w:rsidP="00C0547C">
      <w:pPr>
        <w:jc w:val="center"/>
        <w:rPr>
          <w:sz w:val="24"/>
          <w:szCs w:val="24"/>
        </w:rPr>
      </w:pPr>
      <w:r w:rsidRPr="00904A88">
        <w:rPr>
          <w:sz w:val="24"/>
          <w:szCs w:val="24"/>
          <w:lang w:eastAsia="es-PY"/>
        </w:rPr>
        <w:drawing>
          <wp:inline distT="0" distB="0" distL="0" distR="0">
            <wp:extent cx="5400040" cy="2126615"/>
            <wp:effectExtent l="0" t="0" r="10160" b="6985"/>
            <wp:docPr id="7"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D09C3" w:rsidRPr="00904A88" w:rsidRDefault="00BD09C3" w:rsidP="00C0547C">
      <w:pPr>
        <w:rPr>
          <w:sz w:val="24"/>
          <w:szCs w:val="24"/>
        </w:rPr>
      </w:pPr>
      <w:r w:rsidRPr="00904A88">
        <w:rPr>
          <w:sz w:val="24"/>
          <w:szCs w:val="24"/>
        </w:rPr>
        <w:t>Se da en un alto porcentaje como hecho de corrupción las causas de Robo Agravado.</w:t>
      </w:r>
    </w:p>
    <w:p w:rsidR="00904A88" w:rsidRPr="00904A88" w:rsidRDefault="00904A88" w:rsidP="00C0547C">
      <w:pPr>
        <w:rPr>
          <w:sz w:val="24"/>
          <w:szCs w:val="24"/>
        </w:rPr>
      </w:pPr>
    </w:p>
    <w:tbl>
      <w:tblPr>
        <w:tblW w:w="8694" w:type="dxa"/>
        <w:jc w:val="center"/>
        <w:tblCellMar>
          <w:left w:w="70" w:type="dxa"/>
          <w:right w:w="70" w:type="dxa"/>
        </w:tblCellMar>
        <w:tblLook w:val="04A0"/>
      </w:tblPr>
      <w:tblGrid>
        <w:gridCol w:w="807"/>
        <w:gridCol w:w="949"/>
        <w:gridCol w:w="675"/>
        <w:gridCol w:w="675"/>
        <w:gridCol w:w="919"/>
        <w:gridCol w:w="879"/>
        <w:gridCol w:w="800"/>
        <w:gridCol w:w="843"/>
        <w:gridCol w:w="695"/>
        <w:gridCol w:w="844"/>
        <w:gridCol w:w="841"/>
      </w:tblGrid>
      <w:tr w:rsidR="00BD09C3" w:rsidRPr="00904A88" w:rsidTr="00C0547C">
        <w:trPr>
          <w:trHeight w:val="685"/>
          <w:jc w:val="center"/>
        </w:trPr>
        <w:tc>
          <w:tcPr>
            <w:tcW w:w="756" w:type="dxa"/>
            <w:tcBorders>
              <w:top w:val="single" w:sz="4" w:space="0" w:color="auto"/>
              <w:left w:val="single" w:sz="4" w:space="0" w:color="auto"/>
              <w:bottom w:val="single" w:sz="4" w:space="0" w:color="auto"/>
              <w:right w:val="single" w:sz="4" w:space="0" w:color="auto"/>
            </w:tcBorders>
            <w:shd w:val="clear" w:color="000000" w:fill="9BC2E6"/>
            <w:vAlign w:val="center"/>
            <w:hideMark/>
          </w:tcPr>
          <w:p w:rsidR="00BD09C3" w:rsidRPr="00904A88" w:rsidRDefault="00BD09C3" w:rsidP="00C0547C">
            <w:pPr>
              <w:spacing w:after="0"/>
              <w:jc w:val="center"/>
              <w:rPr>
                <w:rFonts w:ascii="Calibri" w:eastAsia="Times New Roman" w:hAnsi="Calibri" w:cs="Times New Roman"/>
                <w:color w:val="000000"/>
                <w:sz w:val="20"/>
                <w:szCs w:val="24"/>
                <w:lang w:eastAsia="es-ES"/>
              </w:rPr>
            </w:pPr>
            <w:r w:rsidRPr="00904A88">
              <w:rPr>
                <w:rFonts w:ascii="Calibri" w:eastAsia="Times New Roman" w:hAnsi="Calibri" w:cs="Times New Roman"/>
                <w:color w:val="000000"/>
                <w:sz w:val="20"/>
                <w:szCs w:val="24"/>
                <w:lang w:eastAsia="es-ES"/>
              </w:rPr>
              <w:t>Prod. De riesgs Comunes</w:t>
            </w:r>
          </w:p>
        </w:tc>
        <w:tc>
          <w:tcPr>
            <w:tcW w:w="887" w:type="dxa"/>
            <w:tcBorders>
              <w:top w:val="single" w:sz="4" w:space="0" w:color="auto"/>
              <w:left w:val="nil"/>
              <w:bottom w:val="single" w:sz="4" w:space="0" w:color="auto"/>
              <w:right w:val="single" w:sz="4" w:space="0" w:color="auto"/>
            </w:tcBorders>
            <w:shd w:val="clear" w:color="000000" w:fill="9BC2E6"/>
            <w:vAlign w:val="center"/>
            <w:hideMark/>
          </w:tcPr>
          <w:p w:rsidR="00BD09C3" w:rsidRPr="00904A88" w:rsidRDefault="00BD09C3" w:rsidP="00C0547C">
            <w:pPr>
              <w:spacing w:after="0"/>
              <w:jc w:val="center"/>
              <w:rPr>
                <w:rFonts w:ascii="Calibri" w:eastAsia="Times New Roman" w:hAnsi="Calibri" w:cs="Times New Roman"/>
                <w:color w:val="000000"/>
                <w:sz w:val="20"/>
                <w:szCs w:val="24"/>
                <w:lang w:eastAsia="es-ES"/>
              </w:rPr>
            </w:pPr>
            <w:r w:rsidRPr="00904A88">
              <w:rPr>
                <w:rFonts w:ascii="Calibri" w:eastAsia="Times New Roman" w:hAnsi="Calibri" w:cs="Times New Roman"/>
                <w:color w:val="000000"/>
                <w:sz w:val="20"/>
                <w:szCs w:val="24"/>
                <w:lang w:eastAsia="es-ES"/>
              </w:rPr>
              <w:t>Usurpación de funciones públicas, asociación criminal</w:t>
            </w:r>
          </w:p>
        </w:tc>
        <w:tc>
          <w:tcPr>
            <w:tcW w:w="751" w:type="dxa"/>
            <w:tcBorders>
              <w:top w:val="single" w:sz="4" w:space="0" w:color="auto"/>
              <w:left w:val="nil"/>
              <w:bottom w:val="single" w:sz="4" w:space="0" w:color="auto"/>
              <w:right w:val="single" w:sz="4" w:space="0" w:color="auto"/>
            </w:tcBorders>
            <w:shd w:val="clear" w:color="000000" w:fill="D0CECE"/>
            <w:noWrap/>
            <w:vAlign w:val="center"/>
            <w:hideMark/>
          </w:tcPr>
          <w:p w:rsidR="00BD09C3" w:rsidRPr="00904A88" w:rsidRDefault="00BD09C3" w:rsidP="00C0547C">
            <w:pPr>
              <w:spacing w:after="0"/>
              <w:jc w:val="center"/>
              <w:rPr>
                <w:rFonts w:ascii="Calibri" w:eastAsia="Times New Roman" w:hAnsi="Calibri" w:cs="Times New Roman"/>
                <w:color w:val="000000"/>
                <w:sz w:val="20"/>
                <w:szCs w:val="24"/>
                <w:lang w:eastAsia="es-ES"/>
              </w:rPr>
            </w:pPr>
            <w:r w:rsidRPr="00904A88">
              <w:rPr>
                <w:rFonts w:ascii="Calibri" w:eastAsia="Times New Roman" w:hAnsi="Calibri" w:cs="Times New Roman"/>
                <w:color w:val="000000"/>
                <w:sz w:val="20"/>
                <w:szCs w:val="24"/>
                <w:lang w:eastAsia="es-ES"/>
              </w:rPr>
              <w:t>Estafa y otros</w:t>
            </w:r>
          </w:p>
        </w:tc>
        <w:tc>
          <w:tcPr>
            <w:tcW w:w="751" w:type="dxa"/>
            <w:tcBorders>
              <w:top w:val="single" w:sz="4" w:space="0" w:color="auto"/>
              <w:left w:val="nil"/>
              <w:bottom w:val="single" w:sz="4" w:space="0" w:color="auto"/>
              <w:right w:val="single" w:sz="4" w:space="0" w:color="auto"/>
            </w:tcBorders>
            <w:shd w:val="clear" w:color="000000" w:fill="D6DCE4"/>
            <w:noWrap/>
            <w:vAlign w:val="center"/>
            <w:hideMark/>
          </w:tcPr>
          <w:p w:rsidR="00BD09C3" w:rsidRPr="00904A88" w:rsidRDefault="00BD09C3" w:rsidP="00C0547C">
            <w:pPr>
              <w:spacing w:after="0"/>
              <w:jc w:val="center"/>
              <w:rPr>
                <w:rFonts w:ascii="Calibri" w:eastAsia="Times New Roman" w:hAnsi="Calibri" w:cs="Times New Roman"/>
                <w:color w:val="000000"/>
                <w:sz w:val="20"/>
                <w:szCs w:val="24"/>
                <w:lang w:eastAsia="es-ES"/>
              </w:rPr>
            </w:pPr>
            <w:r w:rsidRPr="00904A88">
              <w:rPr>
                <w:rFonts w:ascii="Calibri" w:eastAsia="Times New Roman" w:hAnsi="Calibri" w:cs="Times New Roman"/>
                <w:color w:val="000000"/>
                <w:sz w:val="20"/>
                <w:szCs w:val="24"/>
                <w:lang w:eastAsia="es-ES"/>
              </w:rPr>
              <w:t>L. Corp.</w:t>
            </w:r>
          </w:p>
        </w:tc>
        <w:tc>
          <w:tcPr>
            <w:tcW w:w="858" w:type="dxa"/>
            <w:tcBorders>
              <w:top w:val="single" w:sz="4" w:space="0" w:color="auto"/>
              <w:left w:val="nil"/>
              <w:bottom w:val="single" w:sz="4" w:space="0" w:color="auto"/>
              <w:right w:val="single" w:sz="4" w:space="0" w:color="auto"/>
            </w:tcBorders>
            <w:shd w:val="clear" w:color="000000" w:fill="D6DCE4"/>
            <w:vAlign w:val="center"/>
            <w:hideMark/>
          </w:tcPr>
          <w:p w:rsidR="00BD09C3" w:rsidRPr="00904A88" w:rsidRDefault="00BD09C3" w:rsidP="00C0547C">
            <w:pPr>
              <w:spacing w:after="0"/>
              <w:jc w:val="center"/>
              <w:rPr>
                <w:rFonts w:ascii="Calibri" w:eastAsia="Times New Roman" w:hAnsi="Calibri" w:cs="Times New Roman"/>
                <w:color w:val="000000"/>
                <w:sz w:val="20"/>
                <w:szCs w:val="24"/>
                <w:lang w:eastAsia="es-ES"/>
              </w:rPr>
            </w:pPr>
            <w:r w:rsidRPr="00904A88">
              <w:rPr>
                <w:rFonts w:ascii="Calibri" w:eastAsia="Times New Roman" w:hAnsi="Calibri" w:cs="Times New Roman"/>
                <w:color w:val="000000"/>
                <w:sz w:val="20"/>
                <w:szCs w:val="24"/>
                <w:lang w:eastAsia="es-ES"/>
              </w:rPr>
              <w:t>H.P. c/ la prueba doumental</w:t>
            </w:r>
          </w:p>
        </w:tc>
        <w:tc>
          <w:tcPr>
            <w:tcW w:w="823" w:type="dxa"/>
            <w:tcBorders>
              <w:top w:val="single" w:sz="4" w:space="0" w:color="auto"/>
              <w:left w:val="nil"/>
              <w:bottom w:val="single" w:sz="4" w:space="0" w:color="auto"/>
              <w:right w:val="single" w:sz="4" w:space="0" w:color="auto"/>
            </w:tcBorders>
            <w:shd w:val="clear" w:color="000000" w:fill="D6DCE4"/>
            <w:noWrap/>
            <w:vAlign w:val="center"/>
            <w:hideMark/>
          </w:tcPr>
          <w:p w:rsidR="00BD09C3" w:rsidRPr="00904A88" w:rsidRDefault="00BD09C3" w:rsidP="00C0547C">
            <w:pPr>
              <w:spacing w:after="0"/>
              <w:jc w:val="center"/>
              <w:rPr>
                <w:rFonts w:ascii="Calibri" w:eastAsia="Times New Roman" w:hAnsi="Calibri" w:cs="Times New Roman"/>
                <w:color w:val="000000"/>
                <w:sz w:val="20"/>
                <w:szCs w:val="24"/>
                <w:lang w:eastAsia="es-ES"/>
              </w:rPr>
            </w:pPr>
            <w:r w:rsidRPr="00904A88">
              <w:rPr>
                <w:rFonts w:ascii="Calibri" w:eastAsia="Times New Roman" w:hAnsi="Calibri" w:cs="Times New Roman"/>
                <w:color w:val="000000"/>
                <w:sz w:val="20"/>
                <w:szCs w:val="24"/>
                <w:lang w:eastAsia="es-ES"/>
              </w:rPr>
              <w:t>Reducción</w:t>
            </w:r>
          </w:p>
        </w:tc>
        <w:tc>
          <w:tcPr>
            <w:tcW w:w="751" w:type="dxa"/>
            <w:tcBorders>
              <w:top w:val="single" w:sz="4" w:space="0" w:color="auto"/>
              <w:left w:val="nil"/>
              <w:bottom w:val="single" w:sz="4" w:space="0" w:color="auto"/>
              <w:right w:val="single" w:sz="4" w:space="0" w:color="auto"/>
            </w:tcBorders>
            <w:shd w:val="clear" w:color="000000" w:fill="B4C6E7"/>
            <w:vAlign w:val="center"/>
            <w:hideMark/>
          </w:tcPr>
          <w:p w:rsidR="00BD09C3" w:rsidRPr="00904A88" w:rsidRDefault="00BD09C3" w:rsidP="00C0547C">
            <w:pPr>
              <w:spacing w:after="0"/>
              <w:jc w:val="center"/>
              <w:rPr>
                <w:rFonts w:ascii="Calibri" w:eastAsia="Times New Roman" w:hAnsi="Calibri" w:cs="Times New Roman"/>
                <w:color w:val="000000"/>
                <w:sz w:val="20"/>
                <w:szCs w:val="24"/>
                <w:lang w:eastAsia="es-ES"/>
              </w:rPr>
            </w:pPr>
            <w:r w:rsidRPr="00904A88">
              <w:rPr>
                <w:rFonts w:ascii="Calibri" w:eastAsia="Times New Roman" w:hAnsi="Calibri" w:cs="Times New Roman"/>
                <w:color w:val="000000"/>
                <w:sz w:val="20"/>
                <w:szCs w:val="24"/>
                <w:lang w:eastAsia="es-ES"/>
              </w:rPr>
              <w:t>Robo agravado</w:t>
            </w:r>
          </w:p>
        </w:tc>
        <w:tc>
          <w:tcPr>
            <w:tcW w:w="789" w:type="dxa"/>
            <w:tcBorders>
              <w:top w:val="single" w:sz="4" w:space="0" w:color="auto"/>
              <w:left w:val="nil"/>
              <w:bottom w:val="single" w:sz="4" w:space="0" w:color="auto"/>
              <w:right w:val="single" w:sz="4" w:space="0" w:color="auto"/>
            </w:tcBorders>
            <w:shd w:val="clear" w:color="000000" w:fill="B4C6E7"/>
            <w:vAlign w:val="center"/>
            <w:hideMark/>
          </w:tcPr>
          <w:p w:rsidR="00BD09C3" w:rsidRPr="00904A88" w:rsidRDefault="00BD09C3" w:rsidP="00C0547C">
            <w:pPr>
              <w:spacing w:after="0"/>
              <w:jc w:val="center"/>
              <w:rPr>
                <w:rFonts w:ascii="Calibri" w:eastAsia="Times New Roman" w:hAnsi="Calibri" w:cs="Times New Roman"/>
                <w:color w:val="000000"/>
                <w:sz w:val="20"/>
                <w:szCs w:val="24"/>
                <w:lang w:eastAsia="es-ES"/>
              </w:rPr>
            </w:pPr>
            <w:r w:rsidRPr="00904A88">
              <w:rPr>
                <w:rFonts w:ascii="Calibri" w:eastAsia="Times New Roman" w:hAnsi="Calibri" w:cs="Times New Roman"/>
                <w:color w:val="000000"/>
                <w:sz w:val="20"/>
                <w:szCs w:val="24"/>
                <w:lang w:eastAsia="es-ES"/>
              </w:rPr>
              <w:t>Robo agravado, lavado de dinero y Coacción grave</w:t>
            </w:r>
          </w:p>
        </w:tc>
        <w:tc>
          <w:tcPr>
            <w:tcW w:w="751" w:type="dxa"/>
            <w:tcBorders>
              <w:top w:val="single" w:sz="4" w:space="0" w:color="auto"/>
              <w:left w:val="nil"/>
              <w:bottom w:val="single" w:sz="4" w:space="0" w:color="auto"/>
              <w:right w:val="single" w:sz="4" w:space="0" w:color="auto"/>
            </w:tcBorders>
            <w:shd w:val="clear" w:color="000000" w:fill="B4C6E7"/>
            <w:vAlign w:val="center"/>
            <w:hideMark/>
          </w:tcPr>
          <w:p w:rsidR="00BD09C3" w:rsidRPr="00904A88" w:rsidRDefault="00BD09C3" w:rsidP="00C0547C">
            <w:pPr>
              <w:spacing w:after="0"/>
              <w:jc w:val="center"/>
              <w:rPr>
                <w:rFonts w:ascii="Calibri" w:eastAsia="Times New Roman" w:hAnsi="Calibri" w:cs="Times New Roman"/>
                <w:color w:val="000000"/>
                <w:sz w:val="20"/>
                <w:szCs w:val="24"/>
                <w:lang w:eastAsia="es-ES"/>
              </w:rPr>
            </w:pPr>
            <w:r w:rsidRPr="00904A88">
              <w:rPr>
                <w:rFonts w:ascii="Calibri" w:eastAsia="Times New Roman" w:hAnsi="Calibri" w:cs="Times New Roman"/>
                <w:color w:val="000000"/>
                <w:sz w:val="20"/>
                <w:szCs w:val="24"/>
                <w:lang w:eastAsia="es-ES"/>
              </w:rPr>
              <w:t>H.P. contra la libertad</w:t>
            </w:r>
          </w:p>
        </w:tc>
        <w:tc>
          <w:tcPr>
            <w:tcW w:w="790" w:type="dxa"/>
            <w:tcBorders>
              <w:top w:val="single" w:sz="4" w:space="0" w:color="auto"/>
              <w:left w:val="nil"/>
              <w:bottom w:val="single" w:sz="4" w:space="0" w:color="auto"/>
              <w:right w:val="single" w:sz="4" w:space="0" w:color="auto"/>
            </w:tcBorders>
            <w:shd w:val="clear" w:color="000000" w:fill="B4C6E7"/>
            <w:vAlign w:val="center"/>
            <w:hideMark/>
          </w:tcPr>
          <w:p w:rsidR="00BD09C3" w:rsidRPr="00904A88" w:rsidRDefault="00BD09C3" w:rsidP="00C0547C">
            <w:pPr>
              <w:spacing w:after="0"/>
              <w:jc w:val="center"/>
              <w:rPr>
                <w:rFonts w:ascii="Calibri" w:eastAsia="Times New Roman" w:hAnsi="Calibri" w:cs="Times New Roman"/>
                <w:color w:val="000000"/>
                <w:sz w:val="20"/>
                <w:szCs w:val="24"/>
                <w:lang w:eastAsia="es-ES"/>
              </w:rPr>
            </w:pPr>
            <w:r w:rsidRPr="00904A88">
              <w:rPr>
                <w:rFonts w:ascii="Calibri" w:eastAsia="Times New Roman" w:hAnsi="Calibri" w:cs="Times New Roman"/>
                <w:color w:val="000000"/>
                <w:sz w:val="20"/>
                <w:szCs w:val="24"/>
                <w:lang w:eastAsia="es-ES"/>
              </w:rPr>
              <w:t>Priv. De libertad, homicidio doloso y otros</w:t>
            </w:r>
          </w:p>
        </w:tc>
        <w:tc>
          <w:tcPr>
            <w:tcW w:w="787" w:type="dxa"/>
            <w:tcBorders>
              <w:top w:val="single" w:sz="4" w:space="0" w:color="auto"/>
              <w:left w:val="nil"/>
              <w:bottom w:val="single" w:sz="4" w:space="0" w:color="auto"/>
              <w:right w:val="single" w:sz="4" w:space="0" w:color="auto"/>
            </w:tcBorders>
            <w:shd w:val="clear" w:color="000000" w:fill="D6DCE4"/>
            <w:noWrap/>
            <w:vAlign w:val="center"/>
            <w:hideMark/>
          </w:tcPr>
          <w:p w:rsidR="00BD09C3" w:rsidRPr="00904A88" w:rsidRDefault="00BD09C3" w:rsidP="00C0547C">
            <w:pPr>
              <w:spacing w:after="0"/>
              <w:jc w:val="center"/>
              <w:rPr>
                <w:rFonts w:ascii="Calibri" w:eastAsia="Times New Roman" w:hAnsi="Calibri" w:cs="Times New Roman"/>
                <w:color w:val="000000"/>
                <w:sz w:val="20"/>
                <w:szCs w:val="24"/>
                <w:lang w:eastAsia="es-ES"/>
              </w:rPr>
            </w:pPr>
            <w:r w:rsidRPr="00904A88">
              <w:rPr>
                <w:rFonts w:ascii="Calibri" w:eastAsia="Times New Roman" w:hAnsi="Calibri" w:cs="Times New Roman"/>
                <w:color w:val="000000"/>
                <w:sz w:val="20"/>
                <w:szCs w:val="24"/>
                <w:lang w:eastAsia="es-ES"/>
              </w:rPr>
              <w:t>L. Confianza</w:t>
            </w:r>
          </w:p>
        </w:tc>
      </w:tr>
      <w:tr w:rsidR="00BD09C3" w:rsidRPr="00904A88" w:rsidTr="00C0547C">
        <w:trPr>
          <w:trHeight w:val="118"/>
          <w:jc w:val="center"/>
        </w:trPr>
        <w:tc>
          <w:tcPr>
            <w:tcW w:w="756" w:type="dxa"/>
            <w:tcBorders>
              <w:top w:val="nil"/>
              <w:left w:val="nil"/>
              <w:bottom w:val="nil"/>
              <w:right w:val="nil"/>
            </w:tcBorders>
            <w:shd w:val="clear" w:color="auto" w:fill="auto"/>
            <w:noWrap/>
            <w:vAlign w:val="bottom"/>
            <w:hideMark/>
          </w:tcPr>
          <w:p w:rsidR="00BD09C3" w:rsidRPr="00904A88" w:rsidRDefault="00BD09C3" w:rsidP="00C0547C">
            <w:pPr>
              <w:spacing w:after="0"/>
              <w:jc w:val="center"/>
              <w:rPr>
                <w:rFonts w:ascii="Calibri" w:eastAsia="Times New Roman" w:hAnsi="Calibri" w:cs="Times New Roman"/>
                <w:color w:val="000000"/>
                <w:sz w:val="20"/>
                <w:szCs w:val="24"/>
                <w:lang w:eastAsia="es-ES"/>
              </w:rPr>
            </w:pPr>
            <w:r w:rsidRPr="00904A88">
              <w:rPr>
                <w:rFonts w:ascii="Calibri" w:eastAsia="Times New Roman" w:hAnsi="Calibri" w:cs="Times New Roman"/>
                <w:color w:val="000000"/>
                <w:sz w:val="20"/>
                <w:szCs w:val="24"/>
                <w:lang w:eastAsia="es-ES"/>
              </w:rPr>
              <w:t>1%</w:t>
            </w:r>
          </w:p>
        </w:tc>
        <w:tc>
          <w:tcPr>
            <w:tcW w:w="887" w:type="dxa"/>
            <w:tcBorders>
              <w:top w:val="nil"/>
              <w:left w:val="nil"/>
              <w:bottom w:val="nil"/>
              <w:right w:val="nil"/>
            </w:tcBorders>
            <w:shd w:val="clear" w:color="auto" w:fill="auto"/>
            <w:noWrap/>
            <w:vAlign w:val="bottom"/>
            <w:hideMark/>
          </w:tcPr>
          <w:p w:rsidR="00BD09C3" w:rsidRPr="00904A88" w:rsidRDefault="00BD09C3" w:rsidP="00C0547C">
            <w:pPr>
              <w:spacing w:after="0"/>
              <w:jc w:val="center"/>
              <w:rPr>
                <w:rFonts w:ascii="Calibri" w:eastAsia="Times New Roman" w:hAnsi="Calibri" w:cs="Times New Roman"/>
                <w:color w:val="000000"/>
                <w:sz w:val="20"/>
                <w:szCs w:val="24"/>
                <w:lang w:eastAsia="es-ES"/>
              </w:rPr>
            </w:pPr>
            <w:r w:rsidRPr="00904A88">
              <w:rPr>
                <w:rFonts w:ascii="Calibri" w:eastAsia="Times New Roman" w:hAnsi="Calibri" w:cs="Times New Roman"/>
                <w:color w:val="000000"/>
                <w:sz w:val="20"/>
                <w:szCs w:val="24"/>
                <w:lang w:eastAsia="es-ES"/>
              </w:rPr>
              <w:t>1%</w:t>
            </w:r>
          </w:p>
        </w:tc>
        <w:tc>
          <w:tcPr>
            <w:tcW w:w="751" w:type="dxa"/>
            <w:tcBorders>
              <w:top w:val="nil"/>
              <w:left w:val="nil"/>
              <w:bottom w:val="nil"/>
              <w:right w:val="nil"/>
            </w:tcBorders>
            <w:shd w:val="clear" w:color="auto" w:fill="auto"/>
            <w:noWrap/>
            <w:vAlign w:val="bottom"/>
            <w:hideMark/>
          </w:tcPr>
          <w:p w:rsidR="00BD09C3" w:rsidRPr="00904A88" w:rsidRDefault="00BD09C3" w:rsidP="00C0547C">
            <w:pPr>
              <w:spacing w:after="0"/>
              <w:jc w:val="center"/>
              <w:rPr>
                <w:rFonts w:ascii="Calibri" w:eastAsia="Times New Roman" w:hAnsi="Calibri" w:cs="Times New Roman"/>
                <w:color w:val="000000"/>
                <w:sz w:val="20"/>
                <w:szCs w:val="24"/>
                <w:lang w:eastAsia="es-ES"/>
              </w:rPr>
            </w:pPr>
            <w:r w:rsidRPr="00904A88">
              <w:rPr>
                <w:rFonts w:ascii="Calibri" w:eastAsia="Times New Roman" w:hAnsi="Calibri" w:cs="Times New Roman"/>
                <w:color w:val="000000"/>
                <w:sz w:val="20"/>
                <w:szCs w:val="24"/>
                <w:lang w:eastAsia="es-ES"/>
              </w:rPr>
              <w:t>4%</w:t>
            </w:r>
          </w:p>
        </w:tc>
        <w:tc>
          <w:tcPr>
            <w:tcW w:w="751" w:type="dxa"/>
            <w:tcBorders>
              <w:top w:val="nil"/>
              <w:left w:val="nil"/>
              <w:bottom w:val="nil"/>
              <w:right w:val="nil"/>
            </w:tcBorders>
            <w:shd w:val="clear" w:color="auto" w:fill="auto"/>
            <w:noWrap/>
            <w:vAlign w:val="bottom"/>
            <w:hideMark/>
          </w:tcPr>
          <w:p w:rsidR="00BD09C3" w:rsidRPr="00904A88" w:rsidRDefault="00BD09C3" w:rsidP="00C0547C">
            <w:pPr>
              <w:spacing w:after="0"/>
              <w:jc w:val="center"/>
              <w:rPr>
                <w:rFonts w:ascii="Calibri" w:eastAsia="Times New Roman" w:hAnsi="Calibri" w:cs="Times New Roman"/>
                <w:color w:val="000000"/>
                <w:sz w:val="20"/>
                <w:szCs w:val="24"/>
                <w:lang w:eastAsia="es-ES"/>
              </w:rPr>
            </w:pPr>
            <w:r w:rsidRPr="00904A88">
              <w:rPr>
                <w:rFonts w:ascii="Calibri" w:eastAsia="Times New Roman" w:hAnsi="Calibri" w:cs="Times New Roman"/>
                <w:color w:val="000000"/>
                <w:sz w:val="20"/>
                <w:szCs w:val="24"/>
                <w:lang w:eastAsia="es-ES"/>
              </w:rPr>
              <w:t>5%</w:t>
            </w:r>
          </w:p>
        </w:tc>
        <w:tc>
          <w:tcPr>
            <w:tcW w:w="858" w:type="dxa"/>
            <w:tcBorders>
              <w:top w:val="nil"/>
              <w:left w:val="nil"/>
              <w:bottom w:val="nil"/>
              <w:right w:val="nil"/>
            </w:tcBorders>
            <w:shd w:val="clear" w:color="auto" w:fill="auto"/>
            <w:noWrap/>
            <w:vAlign w:val="bottom"/>
            <w:hideMark/>
          </w:tcPr>
          <w:p w:rsidR="00BD09C3" w:rsidRPr="00904A88" w:rsidRDefault="00BD09C3" w:rsidP="00C0547C">
            <w:pPr>
              <w:spacing w:after="0"/>
              <w:jc w:val="center"/>
              <w:rPr>
                <w:rFonts w:ascii="Calibri" w:eastAsia="Times New Roman" w:hAnsi="Calibri" w:cs="Times New Roman"/>
                <w:color w:val="000000"/>
                <w:sz w:val="20"/>
                <w:szCs w:val="24"/>
                <w:lang w:eastAsia="es-ES"/>
              </w:rPr>
            </w:pPr>
            <w:r w:rsidRPr="00904A88">
              <w:rPr>
                <w:rFonts w:ascii="Calibri" w:eastAsia="Times New Roman" w:hAnsi="Calibri" w:cs="Times New Roman"/>
                <w:color w:val="000000"/>
                <w:sz w:val="20"/>
                <w:szCs w:val="24"/>
                <w:lang w:eastAsia="es-ES"/>
              </w:rPr>
              <w:t>3%</w:t>
            </w:r>
          </w:p>
        </w:tc>
        <w:tc>
          <w:tcPr>
            <w:tcW w:w="823" w:type="dxa"/>
            <w:tcBorders>
              <w:top w:val="nil"/>
              <w:left w:val="nil"/>
              <w:bottom w:val="nil"/>
              <w:right w:val="nil"/>
            </w:tcBorders>
            <w:shd w:val="clear" w:color="auto" w:fill="auto"/>
            <w:noWrap/>
            <w:vAlign w:val="bottom"/>
            <w:hideMark/>
          </w:tcPr>
          <w:p w:rsidR="00BD09C3" w:rsidRPr="00904A88" w:rsidRDefault="00BD09C3" w:rsidP="00C0547C">
            <w:pPr>
              <w:spacing w:after="0"/>
              <w:jc w:val="center"/>
              <w:rPr>
                <w:rFonts w:ascii="Calibri" w:eastAsia="Times New Roman" w:hAnsi="Calibri" w:cs="Times New Roman"/>
                <w:color w:val="000000"/>
                <w:sz w:val="20"/>
                <w:szCs w:val="24"/>
                <w:lang w:eastAsia="es-ES"/>
              </w:rPr>
            </w:pPr>
            <w:r w:rsidRPr="00904A88">
              <w:rPr>
                <w:rFonts w:ascii="Calibri" w:eastAsia="Times New Roman" w:hAnsi="Calibri" w:cs="Times New Roman"/>
                <w:color w:val="000000"/>
                <w:sz w:val="20"/>
                <w:szCs w:val="24"/>
                <w:lang w:eastAsia="es-ES"/>
              </w:rPr>
              <w:t>1%</w:t>
            </w:r>
          </w:p>
        </w:tc>
        <w:tc>
          <w:tcPr>
            <w:tcW w:w="751" w:type="dxa"/>
            <w:tcBorders>
              <w:top w:val="nil"/>
              <w:left w:val="nil"/>
              <w:bottom w:val="nil"/>
              <w:right w:val="nil"/>
            </w:tcBorders>
            <w:shd w:val="clear" w:color="auto" w:fill="auto"/>
            <w:noWrap/>
            <w:vAlign w:val="bottom"/>
            <w:hideMark/>
          </w:tcPr>
          <w:p w:rsidR="00BD09C3" w:rsidRPr="00904A88" w:rsidRDefault="00BD09C3" w:rsidP="00C0547C">
            <w:pPr>
              <w:spacing w:after="0"/>
              <w:jc w:val="center"/>
              <w:rPr>
                <w:rFonts w:ascii="Calibri" w:eastAsia="Times New Roman" w:hAnsi="Calibri" w:cs="Times New Roman"/>
                <w:color w:val="000000"/>
                <w:sz w:val="20"/>
                <w:szCs w:val="24"/>
                <w:lang w:eastAsia="es-ES"/>
              </w:rPr>
            </w:pPr>
            <w:r w:rsidRPr="00904A88">
              <w:rPr>
                <w:rFonts w:ascii="Calibri" w:eastAsia="Times New Roman" w:hAnsi="Calibri" w:cs="Times New Roman"/>
                <w:color w:val="000000"/>
                <w:sz w:val="20"/>
                <w:szCs w:val="24"/>
                <w:lang w:eastAsia="es-ES"/>
              </w:rPr>
              <w:t>28%</w:t>
            </w:r>
          </w:p>
        </w:tc>
        <w:tc>
          <w:tcPr>
            <w:tcW w:w="789" w:type="dxa"/>
            <w:tcBorders>
              <w:top w:val="nil"/>
              <w:left w:val="nil"/>
              <w:bottom w:val="nil"/>
              <w:right w:val="nil"/>
            </w:tcBorders>
            <w:shd w:val="clear" w:color="auto" w:fill="auto"/>
            <w:noWrap/>
            <w:vAlign w:val="bottom"/>
            <w:hideMark/>
          </w:tcPr>
          <w:p w:rsidR="00BD09C3" w:rsidRPr="00904A88" w:rsidRDefault="00BD09C3" w:rsidP="00C0547C">
            <w:pPr>
              <w:spacing w:after="0"/>
              <w:jc w:val="center"/>
              <w:rPr>
                <w:rFonts w:ascii="Calibri" w:eastAsia="Times New Roman" w:hAnsi="Calibri" w:cs="Times New Roman"/>
                <w:color w:val="000000"/>
                <w:sz w:val="20"/>
                <w:szCs w:val="24"/>
                <w:lang w:eastAsia="es-ES"/>
              </w:rPr>
            </w:pPr>
            <w:r w:rsidRPr="00904A88">
              <w:rPr>
                <w:rFonts w:ascii="Calibri" w:eastAsia="Times New Roman" w:hAnsi="Calibri" w:cs="Times New Roman"/>
                <w:color w:val="000000"/>
                <w:sz w:val="20"/>
                <w:szCs w:val="24"/>
                <w:lang w:eastAsia="es-ES"/>
              </w:rPr>
              <w:t>7%</w:t>
            </w:r>
          </w:p>
        </w:tc>
        <w:tc>
          <w:tcPr>
            <w:tcW w:w="751" w:type="dxa"/>
            <w:tcBorders>
              <w:top w:val="nil"/>
              <w:left w:val="nil"/>
              <w:bottom w:val="nil"/>
              <w:right w:val="nil"/>
            </w:tcBorders>
            <w:shd w:val="clear" w:color="auto" w:fill="auto"/>
            <w:noWrap/>
            <w:vAlign w:val="bottom"/>
            <w:hideMark/>
          </w:tcPr>
          <w:p w:rsidR="00BD09C3" w:rsidRPr="00904A88" w:rsidRDefault="00BD09C3" w:rsidP="00C0547C">
            <w:pPr>
              <w:spacing w:after="0"/>
              <w:jc w:val="center"/>
              <w:rPr>
                <w:rFonts w:ascii="Calibri" w:eastAsia="Times New Roman" w:hAnsi="Calibri" w:cs="Times New Roman"/>
                <w:color w:val="000000"/>
                <w:sz w:val="20"/>
                <w:szCs w:val="24"/>
                <w:lang w:eastAsia="es-ES"/>
              </w:rPr>
            </w:pPr>
            <w:r w:rsidRPr="00904A88">
              <w:rPr>
                <w:rFonts w:ascii="Calibri" w:eastAsia="Times New Roman" w:hAnsi="Calibri" w:cs="Times New Roman"/>
                <w:color w:val="000000"/>
                <w:sz w:val="20"/>
                <w:szCs w:val="24"/>
                <w:lang w:eastAsia="es-ES"/>
              </w:rPr>
              <w:t>9%</w:t>
            </w:r>
          </w:p>
        </w:tc>
        <w:tc>
          <w:tcPr>
            <w:tcW w:w="790" w:type="dxa"/>
            <w:tcBorders>
              <w:top w:val="nil"/>
              <w:left w:val="nil"/>
              <w:bottom w:val="nil"/>
              <w:right w:val="nil"/>
            </w:tcBorders>
            <w:shd w:val="clear" w:color="auto" w:fill="auto"/>
            <w:noWrap/>
            <w:vAlign w:val="bottom"/>
            <w:hideMark/>
          </w:tcPr>
          <w:p w:rsidR="00BD09C3" w:rsidRPr="00904A88" w:rsidRDefault="00BD09C3" w:rsidP="00C0547C">
            <w:pPr>
              <w:spacing w:after="0"/>
              <w:jc w:val="center"/>
              <w:rPr>
                <w:rFonts w:ascii="Calibri" w:eastAsia="Times New Roman" w:hAnsi="Calibri" w:cs="Times New Roman"/>
                <w:color w:val="000000"/>
                <w:sz w:val="20"/>
                <w:szCs w:val="24"/>
                <w:lang w:eastAsia="es-ES"/>
              </w:rPr>
            </w:pPr>
            <w:r w:rsidRPr="00904A88">
              <w:rPr>
                <w:rFonts w:ascii="Calibri" w:eastAsia="Times New Roman" w:hAnsi="Calibri" w:cs="Times New Roman"/>
                <w:color w:val="000000"/>
                <w:sz w:val="20"/>
                <w:szCs w:val="24"/>
                <w:lang w:eastAsia="es-ES"/>
              </w:rPr>
              <w:t>3%</w:t>
            </w:r>
          </w:p>
        </w:tc>
        <w:tc>
          <w:tcPr>
            <w:tcW w:w="787" w:type="dxa"/>
            <w:tcBorders>
              <w:top w:val="nil"/>
              <w:left w:val="nil"/>
              <w:bottom w:val="nil"/>
              <w:right w:val="nil"/>
            </w:tcBorders>
            <w:shd w:val="clear" w:color="auto" w:fill="auto"/>
            <w:noWrap/>
            <w:vAlign w:val="bottom"/>
            <w:hideMark/>
          </w:tcPr>
          <w:p w:rsidR="00BD09C3" w:rsidRPr="00904A88" w:rsidRDefault="00BD09C3" w:rsidP="00C0547C">
            <w:pPr>
              <w:spacing w:after="0"/>
              <w:jc w:val="center"/>
              <w:rPr>
                <w:rFonts w:ascii="Calibri" w:eastAsia="Times New Roman" w:hAnsi="Calibri" w:cs="Times New Roman"/>
                <w:color w:val="000000"/>
                <w:sz w:val="20"/>
                <w:szCs w:val="24"/>
                <w:lang w:eastAsia="es-ES"/>
              </w:rPr>
            </w:pPr>
            <w:r w:rsidRPr="00904A88">
              <w:rPr>
                <w:rFonts w:ascii="Calibri" w:eastAsia="Times New Roman" w:hAnsi="Calibri" w:cs="Times New Roman"/>
                <w:color w:val="000000"/>
                <w:sz w:val="20"/>
                <w:szCs w:val="24"/>
                <w:lang w:eastAsia="es-ES"/>
              </w:rPr>
              <w:t>1%</w:t>
            </w:r>
          </w:p>
        </w:tc>
      </w:tr>
    </w:tbl>
    <w:p w:rsidR="00BD09C3" w:rsidRPr="00904A88" w:rsidRDefault="00BD09C3" w:rsidP="00C0547C">
      <w:pPr>
        <w:rPr>
          <w:sz w:val="24"/>
          <w:szCs w:val="24"/>
        </w:rPr>
      </w:pPr>
    </w:p>
    <w:p w:rsidR="00BD09C3" w:rsidRDefault="00BD09C3" w:rsidP="00C0547C">
      <w:pPr>
        <w:jc w:val="center"/>
        <w:rPr>
          <w:sz w:val="24"/>
          <w:szCs w:val="24"/>
        </w:rPr>
      </w:pPr>
      <w:r w:rsidRPr="00904A88">
        <w:rPr>
          <w:sz w:val="24"/>
          <w:szCs w:val="24"/>
          <w:lang w:eastAsia="es-PY"/>
        </w:rPr>
        <w:drawing>
          <wp:inline distT="0" distB="0" distL="0" distR="0">
            <wp:extent cx="5400040" cy="2854960"/>
            <wp:effectExtent l="0" t="0" r="10160" b="2540"/>
            <wp:docPr id="8"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04A88" w:rsidRDefault="00904A88" w:rsidP="00904A88">
      <w:pPr>
        <w:rPr>
          <w:sz w:val="24"/>
          <w:szCs w:val="24"/>
        </w:rPr>
      </w:pPr>
    </w:p>
    <w:tbl>
      <w:tblPr>
        <w:tblpPr w:leftFromText="141" w:rightFromText="141" w:vertAnchor="text" w:horzAnchor="margin" w:tblpXSpec="center" w:tblpY="611"/>
        <w:tblW w:w="9889" w:type="dxa"/>
        <w:tblCellMar>
          <w:left w:w="70" w:type="dxa"/>
          <w:right w:w="70" w:type="dxa"/>
        </w:tblCellMar>
        <w:tblLook w:val="04A0"/>
      </w:tblPr>
      <w:tblGrid>
        <w:gridCol w:w="609"/>
        <w:gridCol w:w="1021"/>
        <w:gridCol w:w="622"/>
        <w:gridCol w:w="653"/>
        <w:gridCol w:w="590"/>
        <w:gridCol w:w="1253"/>
        <w:gridCol w:w="992"/>
        <w:gridCol w:w="658"/>
        <w:gridCol w:w="686"/>
        <w:gridCol w:w="1491"/>
        <w:gridCol w:w="492"/>
        <w:gridCol w:w="822"/>
      </w:tblGrid>
      <w:tr w:rsidR="00904A88" w:rsidRPr="00904A88" w:rsidTr="00904A88">
        <w:trPr>
          <w:cantSplit/>
          <w:trHeight w:val="1618"/>
        </w:trPr>
        <w:tc>
          <w:tcPr>
            <w:tcW w:w="609" w:type="dxa"/>
            <w:tcBorders>
              <w:top w:val="single" w:sz="4" w:space="0" w:color="auto"/>
              <w:left w:val="single" w:sz="4" w:space="0" w:color="auto"/>
              <w:bottom w:val="single" w:sz="4" w:space="0" w:color="auto"/>
              <w:right w:val="single" w:sz="4" w:space="0" w:color="auto"/>
            </w:tcBorders>
            <w:shd w:val="clear" w:color="000000" w:fill="D6DCE4"/>
            <w:textDirection w:val="btLr"/>
            <w:vAlign w:val="center"/>
            <w:hideMark/>
          </w:tcPr>
          <w:p w:rsidR="00904A88" w:rsidRPr="00904A88" w:rsidRDefault="00904A88" w:rsidP="00904A88">
            <w:pPr>
              <w:spacing w:after="0"/>
              <w:ind w:left="113" w:right="113"/>
              <w:jc w:val="center"/>
              <w:rPr>
                <w:rFonts w:ascii="Calibri" w:eastAsia="Times New Roman" w:hAnsi="Calibri" w:cs="Times New Roman"/>
                <w:color w:val="000000"/>
                <w:sz w:val="18"/>
                <w:szCs w:val="24"/>
                <w:lang w:eastAsia="es-ES"/>
              </w:rPr>
            </w:pPr>
            <w:r w:rsidRPr="00904A88">
              <w:rPr>
                <w:rFonts w:ascii="Calibri" w:eastAsia="Times New Roman" w:hAnsi="Calibri" w:cs="Times New Roman"/>
                <w:color w:val="000000"/>
                <w:sz w:val="18"/>
                <w:szCs w:val="24"/>
                <w:lang w:eastAsia="es-ES"/>
              </w:rPr>
              <w:t>Coacción grave</w:t>
            </w:r>
          </w:p>
        </w:tc>
        <w:tc>
          <w:tcPr>
            <w:tcW w:w="1021" w:type="dxa"/>
            <w:tcBorders>
              <w:top w:val="single" w:sz="4" w:space="0" w:color="auto"/>
              <w:left w:val="nil"/>
              <w:bottom w:val="single" w:sz="4" w:space="0" w:color="auto"/>
              <w:right w:val="single" w:sz="4" w:space="0" w:color="auto"/>
            </w:tcBorders>
            <w:shd w:val="clear" w:color="000000" w:fill="D6DCE4"/>
            <w:textDirection w:val="btLr"/>
            <w:vAlign w:val="center"/>
            <w:hideMark/>
          </w:tcPr>
          <w:p w:rsidR="00904A88" w:rsidRPr="00904A88" w:rsidRDefault="00904A88" w:rsidP="00904A88">
            <w:pPr>
              <w:spacing w:after="0"/>
              <w:ind w:left="113" w:right="113"/>
              <w:jc w:val="center"/>
              <w:rPr>
                <w:rFonts w:ascii="Calibri" w:eastAsia="Times New Roman" w:hAnsi="Calibri" w:cs="Times New Roman"/>
                <w:color w:val="000000"/>
                <w:sz w:val="18"/>
                <w:szCs w:val="24"/>
                <w:lang w:eastAsia="es-ES"/>
              </w:rPr>
            </w:pPr>
            <w:r w:rsidRPr="00904A88">
              <w:rPr>
                <w:rFonts w:ascii="Calibri" w:eastAsia="Times New Roman" w:hAnsi="Calibri" w:cs="Times New Roman"/>
                <w:color w:val="000000"/>
                <w:sz w:val="18"/>
                <w:szCs w:val="24"/>
                <w:lang w:eastAsia="es-ES"/>
              </w:rPr>
              <w:t>C. Propiedad de los objetos  y otros derechos patrimoniales</w:t>
            </w:r>
          </w:p>
        </w:tc>
        <w:tc>
          <w:tcPr>
            <w:tcW w:w="622" w:type="dxa"/>
            <w:tcBorders>
              <w:top w:val="single" w:sz="4" w:space="0" w:color="auto"/>
              <w:left w:val="nil"/>
              <w:bottom w:val="single" w:sz="4" w:space="0" w:color="auto"/>
              <w:right w:val="single" w:sz="4" w:space="0" w:color="auto"/>
            </w:tcBorders>
            <w:shd w:val="clear" w:color="000000" w:fill="D6DCE4"/>
            <w:textDirection w:val="btLr"/>
            <w:vAlign w:val="center"/>
            <w:hideMark/>
          </w:tcPr>
          <w:p w:rsidR="00904A88" w:rsidRPr="00904A88" w:rsidRDefault="00904A88" w:rsidP="00904A88">
            <w:pPr>
              <w:spacing w:after="0"/>
              <w:ind w:left="113" w:right="113"/>
              <w:jc w:val="center"/>
              <w:rPr>
                <w:rFonts w:ascii="Calibri" w:eastAsia="Times New Roman" w:hAnsi="Calibri" w:cs="Times New Roman"/>
                <w:color w:val="000000"/>
                <w:sz w:val="18"/>
                <w:szCs w:val="24"/>
                <w:lang w:eastAsia="es-ES"/>
              </w:rPr>
            </w:pPr>
            <w:r w:rsidRPr="00904A88">
              <w:rPr>
                <w:rFonts w:ascii="Calibri" w:eastAsia="Times New Roman" w:hAnsi="Calibri" w:cs="Times New Roman"/>
                <w:color w:val="000000"/>
                <w:sz w:val="18"/>
                <w:szCs w:val="24"/>
                <w:lang w:eastAsia="es-ES"/>
              </w:rPr>
              <w:t>Cohecho pasivo agravado y otros</w:t>
            </w:r>
          </w:p>
        </w:tc>
        <w:tc>
          <w:tcPr>
            <w:tcW w:w="653" w:type="dxa"/>
            <w:tcBorders>
              <w:top w:val="single" w:sz="4" w:space="0" w:color="auto"/>
              <w:left w:val="nil"/>
              <w:bottom w:val="single" w:sz="4" w:space="0" w:color="auto"/>
              <w:right w:val="single" w:sz="4" w:space="0" w:color="auto"/>
            </w:tcBorders>
            <w:shd w:val="clear" w:color="000000" w:fill="D6DCE4"/>
            <w:textDirection w:val="btLr"/>
            <w:vAlign w:val="center"/>
            <w:hideMark/>
          </w:tcPr>
          <w:p w:rsidR="00904A88" w:rsidRPr="00904A88" w:rsidRDefault="00904A88" w:rsidP="00904A88">
            <w:pPr>
              <w:spacing w:after="0"/>
              <w:ind w:left="113" w:right="113"/>
              <w:jc w:val="center"/>
              <w:rPr>
                <w:rFonts w:ascii="Calibri" w:eastAsia="Times New Roman" w:hAnsi="Calibri" w:cs="Times New Roman"/>
                <w:color w:val="000000"/>
                <w:sz w:val="18"/>
                <w:szCs w:val="24"/>
                <w:lang w:eastAsia="es-ES"/>
              </w:rPr>
            </w:pPr>
            <w:r w:rsidRPr="00904A88">
              <w:rPr>
                <w:rFonts w:ascii="Calibri" w:eastAsia="Times New Roman" w:hAnsi="Calibri" w:cs="Times New Roman"/>
                <w:color w:val="000000"/>
                <w:sz w:val="18"/>
                <w:szCs w:val="24"/>
                <w:lang w:eastAsia="es-ES"/>
              </w:rPr>
              <w:t>Secuestro y otros</w:t>
            </w:r>
          </w:p>
        </w:tc>
        <w:tc>
          <w:tcPr>
            <w:tcW w:w="590" w:type="dxa"/>
            <w:tcBorders>
              <w:top w:val="single" w:sz="4" w:space="0" w:color="auto"/>
              <w:left w:val="nil"/>
              <w:bottom w:val="single" w:sz="4" w:space="0" w:color="auto"/>
              <w:right w:val="single" w:sz="4" w:space="0" w:color="auto"/>
            </w:tcBorders>
            <w:shd w:val="clear" w:color="000000" w:fill="D6DCE4"/>
            <w:noWrap/>
            <w:textDirection w:val="btLr"/>
            <w:vAlign w:val="center"/>
            <w:hideMark/>
          </w:tcPr>
          <w:p w:rsidR="00904A88" w:rsidRPr="00904A88" w:rsidRDefault="00904A88" w:rsidP="00904A88">
            <w:pPr>
              <w:spacing w:after="0"/>
              <w:ind w:left="113" w:right="113"/>
              <w:jc w:val="center"/>
              <w:rPr>
                <w:rFonts w:ascii="Calibri" w:eastAsia="Times New Roman" w:hAnsi="Calibri" w:cs="Times New Roman"/>
                <w:color w:val="000000"/>
                <w:sz w:val="18"/>
                <w:szCs w:val="24"/>
                <w:lang w:eastAsia="es-ES"/>
              </w:rPr>
            </w:pPr>
            <w:r w:rsidRPr="00904A88">
              <w:rPr>
                <w:rFonts w:ascii="Calibri" w:eastAsia="Times New Roman" w:hAnsi="Calibri" w:cs="Times New Roman"/>
                <w:color w:val="000000"/>
                <w:sz w:val="18"/>
                <w:szCs w:val="24"/>
                <w:lang w:eastAsia="es-ES"/>
              </w:rPr>
              <w:t>Extorsión</w:t>
            </w:r>
          </w:p>
        </w:tc>
        <w:tc>
          <w:tcPr>
            <w:tcW w:w="1253" w:type="dxa"/>
            <w:tcBorders>
              <w:top w:val="single" w:sz="4" w:space="0" w:color="auto"/>
              <w:left w:val="nil"/>
              <w:bottom w:val="single" w:sz="4" w:space="0" w:color="auto"/>
              <w:right w:val="single" w:sz="4" w:space="0" w:color="auto"/>
            </w:tcBorders>
            <w:shd w:val="clear" w:color="000000" w:fill="D6DCE4"/>
            <w:textDirection w:val="btLr"/>
            <w:vAlign w:val="center"/>
            <w:hideMark/>
          </w:tcPr>
          <w:p w:rsidR="00904A88" w:rsidRPr="00904A88" w:rsidRDefault="00904A88" w:rsidP="00904A88">
            <w:pPr>
              <w:spacing w:after="0"/>
              <w:ind w:left="113" w:right="113"/>
              <w:jc w:val="center"/>
              <w:rPr>
                <w:rFonts w:ascii="Calibri" w:eastAsia="Times New Roman" w:hAnsi="Calibri" w:cs="Times New Roman"/>
                <w:color w:val="000000"/>
                <w:sz w:val="18"/>
                <w:szCs w:val="24"/>
                <w:lang w:eastAsia="es-ES"/>
              </w:rPr>
            </w:pPr>
            <w:r w:rsidRPr="00904A88">
              <w:rPr>
                <w:rFonts w:ascii="Calibri" w:eastAsia="Times New Roman" w:hAnsi="Calibri" w:cs="Times New Roman"/>
                <w:color w:val="000000"/>
                <w:sz w:val="18"/>
                <w:szCs w:val="24"/>
                <w:lang w:eastAsia="es-ES"/>
              </w:rPr>
              <w:t>Tenencia y comercialización de sustancias estup.</w:t>
            </w:r>
          </w:p>
        </w:tc>
        <w:tc>
          <w:tcPr>
            <w:tcW w:w="992" w:type="dxa"/>
            <w:tcBorders>
              <w:top w:val="single" w:sz="4" w:space="0" w:color="auto"/>
              <w:left w:val="nil"/>
              <w:bottom w:val="single" w:sz="4" w:space="0" w:color="auto"/>
              <w:right w:val="single" w:sz="4" w:space="0" w:color="auto"/>
            </w:tcBorders>
            <w:shd w:val="clear" w:color="000000" w:fill="D6DCE4"/>
            <w:textDirection w:val="btLr"/>
            <w:vAlign w:val="center"/>
            <w:hideMark/>
          </w:tcPr>
          <w:p w:rsidR="00904A88" w:rsidRPr="00904A88" w:rsidRDefault="00904A88" w:rsidP="00904A88">
            <w:pPr>
              <w:spacing w:after="0"/>
              <w:ind w:left="113" w:right="113"/>
              <w:jc w:val="center"/>
              <w:rPr>
                <w:rFonts w:ascii="Calibri" w:eastAsia="Times New Roman" w:hAnsi="Calibri" w:cs="Times New Roman"/>
                <w:color w:val="000000"/>
                <w:sz w:val="18"/>
                <w:szCs w:val="24"/>
                <w:lang w:eastAsia="es-ES"/>
              </w:rPr>
            </w:pPr>
            <w:r w:rsidRPr="00904A88">
              <w:rPr>
                <w:rFonts w:ascii="Calibri" w:eastAsia="Times New Roman" w:hAnsi="Calibri" w:cs="Times New Roman"/>
                <w:color w:val="000000"/>
                <w:sz w:val="18"/>
                <w:szCs w:val="24"/>
                <w:lang w:eastAsia="es-ES"/>
              </w:rPr>
              <w:t>Posesión de drogas y coacción grave</w:t>
            </w:r>
          </w:p>
        </w:tc>
        <w:tc>
          <w:tcPr>
            <w:tcW w:w="658" w:type="dxa"/>
            <w:tcBorders>
              <w:top w:val="single" w:sz="4" w:space="0" w:color="auto"/>
              <w:left w:val="nil"/>
              <w:bottom w:val="single" w:sz="4" w:space="0" w:color="auto"/>
              <w:right w:val="single" w:sz="4" w:space="0" w:color="auto"/>
            </w:tcBorders>
            <w:shd w:val="clear" w:color="000000" w:fill="D6DCE4"/>
            <w:textDirection w:val="btLr"/>
            <w:vAlign w:val="center"/>
            <w:hideMark/>
          </w:tcPr>
          <w:p w:rsidR="00904A88" w:rsidRPr="00904A88" w:rsidRDefault="00904A88" w:rsidP="00904A88">
            <w:pPr>
              <w:spacing w:after="0"/>
              <w:ind w:left="113" w:right="113"/>
              <w:jc w:val="center"/>
              <w:rPr>
                <w:rFonts w:ascii="Calibri" w:eastAsia="Times New Roman" w:hAnsi="Calibri" w:cs="Times New Roman"/>
                <w:color w:val="000000"/>
                <w:sz w:val="18"/>
                <w:szCs w:val="24"/>
                <w:lang w:eastAsia="es-ES"/>
              </w:rPr>
            </w:pPr>
            <w:r w:rsidRPr="00904A88">
              <w:rPr>
                <w:rFonts w:ascii="Calibri" w:eastAsia="Times New Roman" w:hAnsi="Calibri" w:cs="Times New Roman"/>
                <w:color w:val="000000"/>
                <w:sz w:val="18"/>
                <w:szCs w:val="24"/>
                <w:lang w:eastAsia="es-ES"/>
              </w:rPr>
              <w:t>Infracción a la Ley 4036/10 - armas</w:t>
            </w:r>
          </w:p>
        </w:tc>
        <w:tc>
          <w:tcPr>
            <w:tcW w:w="686" w:type="dxa"/>
            <w:tcBorders>
              <w:top w:val="single" w:sz="4" w:space="0" w:color="auto"/>
              <w:left w:val="nil"/>
              <w:bottom w:val="single" w:sz="4" w:space="0" w:color="auto"/>
              <w:right w:val="single" w:sz="4" w:space="0" w:color="auto"/>
            </w:tcBorders>
            <w:shd w:val="clear" w:color="000000" w:fill="D6DCE4"/>
            <w:textDirection w:val="btLr"/>
            <w:vAlign w:val="center"/>
            <w:hideMark/>
          </w:tcPr>
          <w:p w:rsidR="00904A88" w:rsidRPr="00904A88" w:rsidRDefault="00904A88" w:rsidP="00904A88">
            <w:pPr>
              <w:spacing w:after="0"/>
              <w:ind w:left="113" w:right="113"/>
              <w:jc w:val="center"/>
              <w:rPr>
                <w:rFonts w:ascii="Calibri" w:eastAsia="Times New Roman" w:hAnsi="Calibri" w:cs="Times New Roman"/>
                <w:color w:val="000000"/>
                <w:sz w:val="18"/>
                <w:szCs w:val="24"/>
                <w:lang w:eastAsia="es-ES"/>
              </w:rPr>
            </w:pPr>
            <w:r w:rsidRPr="00904A88">
              <w:rPr>
                <w:rFonts w:ascii="Calibri" w:eastAsia="Times New Roman" w:hAnsi="Calibri" w:cs="Times New Roman"/>
                <w:color w:val="000000"/>
                <w:sz w:val="18"/>
                <w:szCs w:val="24"/>
                <w:lang w:eastAsia="es-ES"/>
              </w:rPr>
              <w:t>Prod. De doc. No autenticos</w:t>
            </w:r>
          </w:p>
        </w:tc>
        <w:tc>
          <w:tcPr>
            <w:tcW w:w="1491" w:type="dxa"/>
            <w:tcBorders>
              <w:top w:val="single" w:sz="4" w:space="0" w:color="auto"/>
              <w:left w:val="nil"/>
              <w:bottom w:val="single" w:sz="4" w:space="0" w:color="auto"/>
              <w:right w:val="single" w:sz="4" w:space="0" w:color="auto"/>
            </w:tcBorders>
            <w:shd w:val="clear" w:color="000000" w:fill="D6DCE4"/>
            <w:textDirection w:val="btLr"/>
            <w:vAlign w:val="center"/>
            <w:hideMark/>
          </w:tcPr>
          <w:p w:rsidR="00904A88" w:rsidRPr="00904A88" w:rsidRDefault="00904A88" w:rsidP="00904A88">
            <w:pPr>
              <w:spacing w:after="0"/>
              <w:ind w:left="113" w:right="113"/>
              <w:jc w:val="center"/>
              <w:rPr>
                <w:rFonts w:ascii="Calibri" w:eastAsia="Times New Roman" w:hAnsi="Calibri" w:cs="Times New Roman"/>
                <w:color w:val="000000"/>
                <w:sz w:val="18"/>
                <w:szCs w:val="24"/>
                <w:lang w:eastAsia="es-ES"/>
              </w:rPr>
            </w:pPr>
            <w:r w:rsidRPr="00904A88">
              <w:rPr>
                <w:rFonts w:ascii="Calibri" w:eastAsia="Times New Roman" w:hAnsi="Calibri" w:cs="Times New Roman"/>
                <w:color w:val="000000"/>
                <w:sz w:val="18"/>
                <w:szCs w:val="24"/>
                <w:lang w:eastAsia="es-ES"/>
              </w:rPr>
              <w:t>H.P. c/ la Libertad y Patrimonio (privación de libertad y extorción)</w:t>
            </w:r>
          </w:p>
        </w:tc>
        <w:tc>
          <w:tcPr>
            <w:tcW w:w="492" w:type="dxa"/>
            <w:tcBorders>
              <w:top w:val="single" w:sz="4" w:space="0" w:color="auto"/>
              <w:left w:val="nil"/>
              <w:bottom w:val="single" w:sz="4" w:space="0" w:color="auto"/>
              <w:right w:val="single" w:sz="4" w:space="0" w:color="auto"/>
            </w:tcBorders>
            <w:shd w:val="clear" w:color="000000" w:fill="D6DCE4"/>
            <w:textDirection w:val="btLr"/>
            <w:vAlign w:val="center"/>
            <w:hideMark/>
          </w:tcPr>
          <w:p w:rsidR="00904A88" w:rsidRPr="00904A88" w:rsidRDefault="00904A88" w:rsidP="00904A88">
            <w:pPr>
              <w:spacing w:after="0"/>
              <w:ind w:left="113" w:right="113"/>
              <w:jc w:val="center"/>
              <w:rPr>
                <w:rFonts w:ascii="Calibri" w:eastAsia="Times New Roman" w:hAnsi="Calibri" w:cs="Times New Roman"/>
                <w:color w:val="000000"/>
                <w:sz w:val="18"/>
                <w:szCs w:val="24"/>
                <w:lang w:eastAsia="es-ES"/>
              </w:rPr>
            </w:pPr>
            <w:r w:rsidRPr="00904A88">
              <w:rPr>
                <w:rFonts w:ascii="Calibri" w:eastAsia="Times New Roman" w:hAnsi="Calibri" w:cs="Times New Roman"/>
                <w:color w:val="000000"/>
                <w:sz w:val="18"/>
                <w:szCs w:val="24"/>
                <w:lang w:eastAsia="es-ES"/>
              </w:rPr>
              <w:t>Hurto Agravado</w:t>
            </w:r>
          </w:p>
        </w:tc>
        <w:tc>
          <w:tcPr>
            <w:tcW w:w="822" w:type="dxa"/>
            <w:tcBorders>
              <w:top w:val="single" w:sz="4" w:space="0" w:color="auto"/>
              <w:left w:val="nil"/>
              <w:bottom w:val="single" w:sz="4" w:space="0" w:color="auto"/>
              <w:right w:val="single" w:sz="4" w:space="0" w:color="auto"/>
            </w:tcBorders>
            <w:shd w:val="clear" w:color="000000" w:fill="D6DCE4"/>
            <w:textDirection w:val="btLr"/>
            <w:vAlign w:val="center"/>
            <w:hideMark/>
          </w:tcPr>
          <w:p w:rsidR="00904A88" w:rsidRPr="00904A88" w:rsidRDefault="00904A88" w:rsidP="00904A88">
            <w:pPr>
              <w:spacing w:after="0"/>
              <w:ind w:left="113" w:right="113"/>
              <w:jc w:val="center"/>
              <w:rPr>
                <w:rFonts w:ascii="Calibri" w:eastAsia="Times New Roman" w:hAnsi="Calibri" w:cs="Times New Roman"/>
                <w:color w:val="000000"/>
                <w:sz w:val="18"/>
                <w:szCs w:val="24"/>
                <w:lang w:eastAsia="es-ES"/>
              </w:rPr>
            </w:pPr>
            <w:r w:rsidRPr="00904A88">
              <w:rPr>
                <w:rFonts w:ascii="Calibri" w:eastAsia="Times New Roman" w:hAnsi="Calibri" w:cs="Times New Roman"/>
                <w:color w:val="000000"/>
                <w:sz w:val="18"/>
                <w:szCs w:val="24"/>
                <w:lang w:eastAsia="es-ES"/>
              </w:rPr>
              <w:t>Contrabando</w:t>
            </w:r>
          </w:p>
        </w:tc>
      </w:tr>
      <w:tr w:rsidR="00904A88" w:rsidRPr="00904A88" w:rsidTr="00904A88">
        <w:trPr>
          <w:trHeight w:val="280"/>
        </w:trPr>
        <w:tc>
          <w:tcPr>
            <w:tcW w:w="609" w:type="dxa"/>
            <w:tcBorders>
              <w:top w:val="nil"/>
              <w:left w:val="nil"/>
              <w:bottom w:val="nil"/>
              <w:right w:val="nil"/>
            </w:tcBorders>
            <w:shd w:val="clear" w:color="auto" w:fill="auto"/>
            <w:noWrap/>
            <w:vAlign w:val="bottom"/>
            <w:hideMark/>
          </w:tcPr>
          <w:p w:rsidR="00904A88" w:rsidRPr="00904A88" w:rsidRDefault="00904A88" w:rsidP="00904A88">
            <w:pPr>
              <w:spacing w:after="0"/>
              <w:jc w:val="center"/>
              <w:rPr>
                <w:rFonts w:ascii="Calibri" w:eastAsia="Times New Roman" w:hAnsi="Calibri" w:cs="Times New Roman"/>
                <w:color w:val="000000"/>
                <w:sz w:val="18"/>
                <w:szCs w:val="24"/>
                <w:lang w:eastAsia="es-ES"/>
              </w:rPr>
            </w:pPr>
            <w:r w:rsidRPr="00904A88">
              <w:rPr>
                <w:rFonts w:ascii="Calibri" w:eastAsia="Times New Roman" w:hAnsi="Calibri" w:cs="Times New Roman"/>
                <w:color w:val="000000"/>
                <w:sz w:val="18"/>
                <w:szCs w:val="24"/>
                <w:lang w:eastAsia="es-ES"/>
              </w:rPr>
              <w:t>4%</w:t>
            </w:r>
          </w:p>
        </w:tc>
        <w:tc>
          <w:tcPr>
            <w:tcW w:w="1021" w:type="dxa"/>
            <w:tcBorders>
              <w:top w:val="nil"/>
              <w:left w:val="nil"/>
              <w:bottom w:val="nil"/>
              <w:right w:val="nil"/>
            </w:tcBorders>
            <w:shd w:val="clear" w:color="auto" w:fill="auto"/>
            <w:noWrap/>
            <w:vAlign w:val="bottom"/>
            <w:hideMark/>
          </w:tcPr>
          <w:p w:rsidR="00904A88" w:rsidRPr="00904A88" w:rsidRDefault="00904A88" w:rsidP="00904A88">
            <w:pPr>
              <w:spacing w:after="0"/>
              <w:jc w:val="center"/>
              <w:rPr>
                <w:rFonts w:ascii="Calibri" w:eastAsia="Times New Roman" w:hAnsi="Calibri" w:cs="Times New Roman"/>
                <w:color w:val="000000"/>
                <w:sz w:val="18"/>
                <w:szCs w:val="24"/>
                <w:lang w:eastAsia="es-ES"/>
              </w:rPr>
            </w:pPr>
            <w:r w:rsidRPr="00904A88">
              <w:rPr>
                <w:rFonts w:ascii="Calibri" w:eastAsia="Times New Roman" w:hAnsi="Calibri" w:cs="Times New Roman"/>
                <w:color w:val="000000"/>
                <w:sz w:val="18"/>
                <w:szCs w:val="24"/>
                <w:lang w:eastAsia="es-ES"/>
              </w:rPr>
              <w:t>1%</w:t>
            </w:r>
          </w:p>
        </w:tc>
        <w:tc>
          <w:tcPr>
            <w:tcW w:w="622" w:type="dxa"/>
            <w:tcBorders>
              <w:top w:val="nil"/>
              <w:left w:val="nil"/>
              <w:bottom w:val="nil"/>
              <w:right w:val="nil"/>
            </w:tcBorders>
            <w:shd w:val="clear" w:color="auto" w:fill="auto"/>
            <w:noWrap/>
            <w:vAlign w:val="bottom"/>
            <w:hideMark/>
          </w:tcPr>
          <w:p w:rsidR="00904A88" w:rsidRPr="00904A88" w:rsidRDefault="00904A88" w:rsidP="00904A88">
            <w:pPr>
              <w:spacing w:after="0"/>
              <w:jc w:val="center"/>
              <w:rPr>
                <w:rFonts w:ascii="Calibri" w:eastAsia="Times New Roman" w:hAnsi="Calibri" w:cs="Times New Roman"/>
                <w:color w:val="000000"/>
                <w:sz w:val="18"/>
                <w:szCs w:val="24"/>
                <w:lang w:eastAsia="es-ES"/>
              </w:rPr>
            </w:pPr>
            <w:r w:rsidRPr="00904A88">
              <w:rPr>
                <w:rFonts w:ascii="Calibri" w:eastAsia="Times New Roman" w:hAnsi="Calibri" w:cs="Times New Roman"/>
                <w:color w:val="000000"/>
                <w:sz w:val="18"/>
                <w:szCs w:val="24"/>
                <w:lang w:eastAsia="es-ES"/>
              </w:rPr>
              <w:t>3%</w:t>
            </w:r>
          </w:p>
        </w:tc>
        <w:tc>
          <w:tcPr>
            <w:tcW w:w="653" w:type="dxa"/>
            <w:tcBorders>
              <w:top w:val="nil"/>
              <w:left w:val="nil"/>
              <w:bottom w:val="nil"/>
              <w:right w:val="nil"/>
            </w:tcBorders>
            <w:shd w:val="clear" w:color="auto" w:fill="auto"/>
            <w:noWrap/>
            <w:vAlign w:val="bottom"/>
            <w:hideMark/>
          </w:tcPr>
          <w:p w:rsidR="00904A88" w:rsidRPr="00904A88" w:rsidRDefault="00904A88" w:rsidP="00904A88">
            <w:pPr>
              <w:spacing w:after="0"/>
              <w:jc w:val="center"/>
              <w:rPr>
                <w:rFonts w:ascii="Calibri" w:eastAsia="Times New Roman" w:hAnsi="Calibri" w:cs="Times New Roman"/>
                <w:color w:val="000000"/>
                <w:sz w:val="18"/>
                <w:szCs w:val="24"/>
                <w:lang w:eastAsia="es-ES"/>
              </w:rPr>
            </w:pPr>
            <w:r w:rsidRPr="00904A88">
              <w:rPr>
                <w:rFonts w:ascii="Calibri" w:eastAsia="Times New Roman" w:hAnsi="Calibri" w:cs="Times New Roman"/>
                <w:color w:val="000000"/>
                <w:sz w:val="18"/>
                <w:szCs w:val="24"/>
                <w:lang w:eastAsia="es-ES"/>
              </w:rPr>
              <w:t>2%</w:t>
            </w:r>
          </w:p>
        </w:tc>
        <w:tc>
          <w:tcPr>
            <w:tcW w:w="590" w:type="dxa"/>
            <w:tcBorders>
              <w:top w:val="nil"/>
              <w:left w:val="nil"/>
              <w:bottom w:val="nil"/>
              <w:right w:val="nil"/>
            </w:tcBorders>
            <w:shd w:val="clear" w:color="auto" w:fill="auto"/>
            <w:noWrap/>
            <w:vAlign w:val="bottom"/>
            <w:hideMark/>
          </w:tcPr>
          <w:p w:rsidR="00904A88" w:rsidRPr="00904A88" w:rsidRDefault="00904A88" w:rsidP="00904A88">
            <w:pPr>
              <w:spacing w:after="0"/>
              <w:jc w:val="center"/>
              <w:rPr>
                <w:rFonts w:ascii="Calibri" w:eastAsia="Times New Roman" w:hAnsi="Calibri" w:cs="Times New Roman"/>
                <w:color w:val="000000"/>
                <w:sz w:val="18"/>
                <w:szCs w:val="24"/>
                <w:lang w:eastAsia="es-ES"/>
              </w:rPr>
            </w:pPr>
            <w:r w:rsidRPr="00904A88">
              <w:rPr>
                <w:rFonts w:ascii="Calibri" w:eastAsia="Times New Roman" w:hAnsi="Calibri" w:cs="Times New Roman"/>
                <w:color w:val="000000"/>
                <w:sz w:val="18"/>
                <w:szCs w:val="24"/>
                <w:lang w:eastAsia="es-ES"/>
              </w:rPr>
              <w:t>3%</w:t>
            </w:r>
          </w:p>
        </w:tc>
        <w:tc>
          <w:tcPr>
            <w:tcW w:w="1253" w:type="dxa"/>
            <w:tcBorders>
              <w:top w:val="nil"/>
              <w:left w:val="nil"/>
              <w:bottom w:val="nil"/>
              <w:right w:val="nil"/>
            </w:tcBorders>
            <w:shd w:val="clear" w:color="auto" w:fill="auto"/>
            <w:noWrap/>
            <w:vAlign w:val="bottom"/>
            <w:hideMark/>
          </w:tcPr>
          <w:p w:rsidR="00904A88" w:rsidRPr="00904A88" w:rsidRDefault="00904A88" w:rsidP="00904A88">
            <w:pPr>
              <w:spacing w:after="0"/>
              <w:jc w:val="center"/>
              <w:rPr>
                <w:rFonts w:ascii="Calibri" w:eastAsia="Times New Roman" w:hAnsi="Calibri" w:cs="Times New Roman"/>
                <w:color w:val="000000"/>
                <w:sz w:val="18"/>
                <w:szCs w:val="24"/>
                <w:lang w:eastAsia="es-ES"/>
              </w:rPr>
            </w:pPr>
            <w:r w:rsidRPr="00904A88">
              <w:rPr>
                <w:rFonts w:ascii="Calibri" w:eastAsia="Times New Roman" w:hAnsi="Calibri" w:cs="Times New Roman"/>
                <w:color w:val="000000"/>
                <w:sz w:val="18"/>
                <w:szCs w:val="24"/>
                <w:lang w:eastAsia="es-ES"/>
              </w:rPr>
              <w:t>4%</w:t>
            </w:r>
          </w:p>
        </w:tc>
        <w:tc>
          <w:tcPr>
            <w:tcW w:w="992" w:type="dxa"/>
            <w:tcBorders>
              <w:top w:val="nil"/>
              <w:left w:val="nil"/>
              <w:bottom w:val="nil"/>
              <w:right w:val="nil"/>
            </w:tcBorders>
            <w:shd w:val="clear" w:color="auto" w:fill="auto"/>
            <w:noWrap/>
            <w:vAlign w:val="bottom"/>
            <w:hideMark/>
          </w:tcPr>
          <w:p w:rsidR="00904A88" w:rsidRPr="00904A88" w:rsidRDefault="00904A88" w:rsidP="00904A88">
            <w:pPr>
              <w:spacing w:after="0"/>
              <w:jc w:val="center"/>
              <w:rPr>
                <w:rFonts w:ascii="Calibri" w:eastAsia="Times New Roman" w:hAnsi="Calibri" w:cs="Times New Roman"/>
                <w:color w:val="000000"/>
                <w:sz w:val="18"/>
                <w:szCs w:val="24"/>
                <w:lang w:eastAsia="es-ES"/>
              </w:rPr>
            </w:pPr>
            <w:r w:rsidRPr="00904A88">
              <w:rPr>
                <w:rFonts w:ascii="Calibri" w:eastAsia="Times New Roman" w:hAnsi="Calibri" w:cs="Times New Roman"/>
                <w:color w:val="000000"/>
                <w:sz w:val="18"/>
                <w:szCs w:val="24"/>
                <w:lang w:eastAsia="es-ES"/>
              </w:rPr>
              <w:t>3%</w:t>
            </w:r>
          </w:p>
        </w:tc>
        <w:tc>
          <w:tcPr>
            <w:tcW w:w="658" w:type="dxa"/>
            <w:tcBorders>
              <w:top w:val="nil"/>
              <w:left w:val="nil"/>
              <w:bottom w:val="nil"/>
              <w:right w:val="nil"/>
            </w:tcBorders>
            <w:shd w:val="clear" w:color="auto" w:fill="auto"/>
            <w:noWrap/>
            <w:vAlign w:val="bottom"/>
            <w:hideMark/>
          </w:tcPr>
          <w:p w:rsidR="00904A88" w:rsidRPr="00904A88" w:rsidRDefault="00904A88" w:rsidP="00904A88">
            <w:pPr>
              <w:spacing w:after="0"/>
              <w:jc w:val="center"/>
              <w:rPr>
                <w:rFonts w:ascii="Calibri" w:eastAsia="Times New Roman" w:hAnsi="Calibri" w:cs="Times New Roman"/>
                <w:color w:val="000000"/>
                <w:sz w:val="18"/>
                <w:szCs w:val="24"/>
                <w:lang w:eastAsia="es-ES"/>
              </w:rPr>
            </w:pPr>
            <w:r w:rsidRPr="00904A88">
              <w:rPr>
                <w:rFonts w:ascii="Calibri" w:eastAsia="Times New Roman" w:hAnsi="Calibri" w:cs="Times New Roman"/>
                <w:color w:val="000000"/>
                <w:sz w:val="18"/>
                <w:szCs w:val="24"/>
                <w:lang w:eastAsia="es-ES"/>
              </w:rPr>
              <w:t>3%</w:t>
            </w:r>
          </w:p>
        </w:tc>
        <w:tc>
          <w:tcPr>
            <w:tcW w:w="686" w:type="dxa"/>
            <w:tcBorders>
              <w:top w:val="nil"/>
              <w:left w:val="nil"/>
              <w:bottom w:val="nil"/>
              <w:right w:val="nil"/>
            </w:tcBorders>
            <w:shd w:val="clear" w:color="auto" w:fill="auto"/>
            <w:noWrap/>
            <w:vAlign w:val="bottom"/>
            <w:hideMark/>
          </w:tcPr>
          <w:p w:rsidR="00904A88" w:rsidRPr="00904A88" w:rsidRDefault="00904A88" w:rsidP="00904A88">
            <w:pPr>
              <w:spacing w:after="0"/>
              <w:jc w:val="center"/>
              <w:rPr>
                <w:rFonts w:ascii="Calibri" w:eastAsia="Times New Roman" w:hAnsi="Calibri" w:cs="Times New Roman"/>
                <w:color w:val="000000"/>
                <w:sz w:val="18"/>
                <w:szCs w:val="24"/>
                <w:lang w:eastAsia="es-ES"/>
              </w:rPr>
            </w:pPr>
            <w:r w:rsidRPr="00904A88">
              <w:rPr>
                <w:rFonts w:ascii="Calibri" w:eastAsia="Times New Roman" w:hAnsi="Calibri" w:cs="Times New Roman"/>
                <w:color w:val="000000"/>
                <w:sz w:val="18"/>
                <w:szCs w:val="24"/>
                <w:lang w:eastAsia="es-ES"/>
              </w:rPr>
              <w:t>3%</w:t>
            </w:r>
          </w:p>
        </w:tc>
        <w:tc>
          <w:tcPr>
            <w:tcW w:w="1491" w:type="dxa"/>
            <w:tcBorders>
              <w:top w:val="nil"/>
              <w:left w:val="nil"/>
              <w:bottom w:val="nil"/>
              <w:right w:val="nil"/>
            </w:tcBorders>
            <w:shd w:val="clear" w:color="auto" w:fill="auto"/>
            <w:noWrap/>
            <w:vAlign w:val="bottom"/>
            <w:hideMark/>
          </w:tcPr>
          <w:p w:rsidR="00904A88" w:rsidRPr="00904A88" w:rsidRDefault="00904A88" w:rsidP="00904A88">
            <w:pPr>
              <w:spacing w:after="0"/>
              <w:jc w:val="center"/>
              <w:rPr>
                <w:rFonts w:ascii="Calibri" w:eastAsia="Times New Roman" w:hAnsi="Calibri" w:cs="Times New Roman"/>
                <w:color w:val="000000"/>
                <w:sz w:val="18"/>
                <w:szCs w:val="24"/>
                <w:lang w:eastAsia="es-ES"/>
              </w:rPr>
            </w:pPr>
            <w:r w:rsidRPr="00904A88">
              <w:rPr>
                <w:rFonts w:ascii="Calibri" w:eastAsia="Times New Roman" w:hAnsi="Calibri" w:cs="Times New Roman"/>
                <w:color w:val="000000"/>
                <w:sz w:val="18"/>
                <w:szCs w:val="24"/>
                <w:lang w:eastAsia="es-ES"/>
              </w:rPr>
              <w:t>4%</w:t>
            </w:r>
          </w:p>
        </w:tc>
        <w:tc>
          <w:tcPr>
            <w:tcW w:w="492" w:type="dxa"/>
            <w:tcBorders>
              <w:top w:val="nil"/>
              <w:left w:val="nil"/>
              <w:bottom w:val="nil"/>
              <w:right w:val="nil"/>
            </w:tcBorders>
            <w:shd w:val="clear" w:color="auto" w:fill="auto"/>
            <w:noWrap/>
            <w:vAlign w:val="bottom"/>
            <w:hideMark/>
          </w:tcPr>
          <w:p w:rsidR="00904A88" w:rsidRPr="00904A88" w:rsidRDefault="00904A88" w:rsidP="00904A88">
            <w:pPr>
              <w:spacing w:after="0"/>
              <w:jc w:val="center"/>
              <w:rPr>
                <w:rFonts w:ascii="Calibri" w:eastAsia="Times New Roman" w:hAnsi="Calibri" w:cs="Times New Roman"/>
                <w:color w:val="000000"/>
                <w:sz w:val="18"/>
                <w:szCs w:val="24"/>
                <w:lang w:eastAsia="es-ES"/>
              </w:rPr>
            </w:pPr>
            <w:r w:rsidRPr="00904A88">
              <w:rPr>
                <w:rFonts w:ascii="Calibri" w:eastAsia="Times New Roman" w:hAnsi="Calibri" w:cs="Times New Roman"/>
                <w:color w:val="000000"/>
                <w:sz w:val="18"/>
                <w:szCs w:val="24"/>
                <w:lang w:eastAsia="es-ES"/>
              </w:rPr>
              <w:t>3%</w:t>
            </w:r>
          </w:p>
        </w:tc>
        <w:tc>
          <w:tcPr>
            <w:tcW w:w="822" w:type="dxa"/>
            <w:tcBorders>
              <w:top w:val="nil"/>
              <w:left w:val="nil"/>
              <w:bottom w:val="nil"/>
              <w:right w:val="nil"/>
            </w:tcBorders>
            <w:shd w:val="clear" w:color="auto" w:fill="auto"/>
            <w:noWrap/>
            <w:vAlign w:val="bottom"/>
            <w:hideMark/>
          </w:tcPr>
          <w:p w:rsidR="00904A88" w:rsidRPr="00904A88" w:rsidRDefault="00904A88" w:rsidP="00904A88">
            <w:pPr>
              <w:spacing w:after="0"/>
              <w:jc w:val="center"/>
              <w:rPr>
                <w:rFonts w:ascii="Calibri" w:eastAsia="Times New Roman" w:hAnsi="Calibri" w:cs="Times New Roman"/>
                <w:color w:val="000000"/>
                <w:sz w:val="18"/>
                <w:szCs w:val="24"/>
                <w:lang w:eastAsia="es-ES"/>
              </w:rPr>
            </w:pPr>
            <w:r w:rsidRPr="00904A88">
              <w:rPr>
                <w:rFonts w:ascii="Calibri" w:eastAsia="Times New Roman" w:hAnsi="Calibri" w:cs="Times New Roman"/>
                <w:color w:val="000000"/>
                <w:sz w:val="18"/>
                <w:szCs w:val="24"/>
                <w:lang w:eastAsia="es-ES"/>
              </w:rPr>
              <w:t>3%</w:t>
            </w:r>
          </w:p>
        </w:tc>
      </w:tr>
    </w:tbl>
    <w:p w:rsidR="00904A88" w:rsidRDefault="00904A88" w:rsidP="00904A88">
      <w:pPr>
        <w:rPr>
          <w:sz w:val="24"/>
          <w:szCs w:val="24"/>
        </w:rPr>
      </w:pPr>
    </w:p>
    <w:p w:rsidR="00C0547C" w:rsidRPr="00904A88" w:rsidRDefault="00C0547C" w:rsidP="00C0547C">
      <w:pPr>
        <w:rPr>
          <w:sz w:val="24"/>
          <w:szCs w:val="24"/>
        </w:rPr>
      </w:pPr>
    </w:p>
    <w:p w:rsidR="00BD09C3" w:rsidRDefault="00BD09C3" w:rsidP="00C0547C">
      <w:pPr>
        <w:jc w:val="both"/>
        <w:rPr>
          <w:sz w:val="24"/>
          <w:szCs w:val="24"/>
        </w:rPr>
      </w:pPr>
      <w:r w:rsidRPr="00904A88">
        <w:rPr>
          <w:sz w:val="24"/>
          <w:szCs w:val="24"/>
        </w:rPr>
        <w:t>Una variable considerada importante establecer como parámetro para identificar incidencia en casos considerados de corrupción podría ser la Zona de ocurrencia, así se desarrolla un paralelismo entre la zona y las causas.</w:t>
      </w:r>
    </w:p>
    <w:p w:rsidR="00904A88" w:rsidRDefault="00904A88" w:rsidP="00C0547C">
      <w:pPr>
        <w:jc w:val="both"/>
        <w:rPr>
          <w:sz w:val="24"/>
          <w:szCs w:val="24"/>
        </w:rPr>
      </w:pPr>
    </w:p>
    <w:p w:rsidR="00904A88" w:rsidRDefault="00904A88" w:rsidP="00C0547C">
      <w:pPr>
        <w:jc w:val="both"/>
        <w:rPr>
          <w:sz w:val="24"/>
          <w:szCs w:val="24"/>
        </w:rPr>
      </w:pPr>
    </w:p>
    <w:p w:rsidR="00904A88" w:rsidRDefault="00904A88" w:rsidP="00C0547C">
      <w:pPr>
        <w:jc w:val="both"/>
        <w:rPr>
          <w:sz w:val="24"/>
          <w:szCs w:val="24"/>
        </w:rPr>
      </w:pPr>
    </w:p>
    <w:p w:rsidR="00904A88" w:rsidRDefault="00904A88" w:rsidP="00C0547C">
      <w:pPr>
        <w:jc w:val="both"/>
        <w:rPr>
          <w:sz w:val="24"/>
          <w:szCs w:val="24"/>
        </w:rPr>
      </w:pPr>
    </w:p>
    <w:p w:rsidR="00904A88" w:rsidRPr="00904A88" w:rsidRDefault="00904A88" w:rsidP="00C0547C">
      <w:pPr>
        <w:jc w:val="both"/>
        <w:rPr>
          <w:sz w:val="24"/>
          <w:szCs w:val="24"/>
        </w:rPr>
      </w:pPr>
    </w:p>
    <w:p w:rsidR="00BD09C3" w:rsidRPr="00904A88" w:rsidRDefault="00BD09C3" w:rsidP="00904A88">
      <w:pPr>
        <w:jc w:val="center"/>
        <w:rPr>
          <w:sz w:val="24"/>
          <w:szCs w:val="24"/>
        </w:rPr>
      </w:pPr>
      <w:r w:rsidRPr="00904A88">
        <w:rPr>
          <w:sz w:val="24"/>
          <w:szCs w:val="24"/>
          <w:lang w:eastAsia="es-PY"/>
        </w:rPr>
        <w:lastRenderedPageBreak/>
        <w:drawing>
          <wp:inline distT="0" distB="0" distL="0" distR="0">
            <wp:extent cx="5562600" cy="3657600"/>
            <wp:effectExtent l="0" t="0" r="0" b="0"/>
            <wp:docPr id="9"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D09C3" w:rsidRPr="00904A88" w:rsidRDefault="00BD09C3" w:rsidP="00C0547C">
      <w:pPr>
        <w:jc w:val="both"/>
        <w:rPr>
          <w:sz w:val="24"/>
          <w:szCs w:val="24"/>
        </w:rPr>
      </w:pPr>
      <w:r w:rsidRPr="00904A88">
        <w:rPr>
          <w:sz w:val="24"/>
          <w:szCs w:val="24"/>
        </w:rPr>
        <w:t>En la causa Contra la propiedad de los objetos y otros derechos patrimoniales se puede observar que más de la mitad de los casos se registraron en el Departamento de Canindeyú específicamente en un 67%,  y en semejanza porcentual las Dependencias registradas en Amambay, 1º Zona Policial, l Escuela de Administración y la Agrupación Especializada presentan el 8%  respectivamente del total de la causa registrada.</w:t>
      </w:r>
    </w:p>
    <w:p w:rsidR="00BD09C3" w:rsidRPr="00904A88" w:rsidRDefault="00BD09C3" w:rsidP="00C0547C">
      <w:pPr>
        <w:rPr>
          <w:sz w:val="24"/>
          <w:szCs w:val="24"/>
        </w:rPr>
      </w:pPr>
    </w:p>
    <w:p w:rsidR="00BD09C3" w:rsidRPr="00904A88" w:rsidRDefault="00BD09C3" w:rsidP="00C0547C">
      <w:pPr>
        <w:jc w:val="center"/>
        <w:rPr>
          <w:sz w:val="24"/>
          <w:szCs w:val="24"/>
        </w:rPr>
      </w:pPr>
      <w:r w:rsidRPr="00904A88">
        <w:rPr>
          <w:sz w:val="24"/>
          <w:szCs w:val="24"/>
          <w:lang w:eastAsia="es-PY"/>
        </w:rPr>
        <w:drawing>
          <wp:inline distT="0" distB="0" distL="0" distR="0">
            <wp:extent cx="5334000" cy="3657600"/>
            <wp:effectExtent l="0" t="0" r="0" b="0"/>
            <wp:docPr id="10"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D09C3" w:rsidRPr="00904A88" w:rsidRDefault="00BD09C3" w:rsidP="00C0547C">
      <w:pPr>
        <w:jc w:val="both"/>
        <w:rPr>
          <w:sz w:val="24"/>
          <w:szCs w:val="24"/>
        </w:rPr>
      </w:pPr>
      <w:r w:rsidRPr="00904A88">
        <w:rPr>
          <w:sz w:val="24"/>
          <w:szCs w:val="24"/>
        </w:rPr>
        <w:t xml:space="preserve">Con respecto a la causa registrada como hecho punible c/ la libertad y patrimonio (privación de libertad y extorción), se observa que no existe una zona o Dependencia con </w:t>
      </w:r>
      <w:r w:rsidRPr="00904A88">
        <w:rPr>
          <w:sz w:val="24"/>
          <w:szCs w:val="24"/>
        </w:rPr>
        <w:lastRenderedPageBreak/>
        <w:t>porcentaje llamativo sino en las registradas se puede constatar igualdad en causa como serían; Itapúa, Alto Paraná, Cordillera, Agrupación Especializada, Central y Agrupación FOPE con un porcentaje igualitario de 17%.</w:t>
      </w:r>
    </w:p>
    <w:p w:rsidR="00BD09C3" w:rsidRPr="00904A88" w:rsidRDefault="00BD09C3" w:rsidP="00C0547C">
      <w:pPr>
        <w:rPr>
          <w:sz w:val="24"/>
          <w:szCs w:val="24"/>
        </w:rPr>
      </w:pPr>
    </w:p>
    <w:p w:rsidR="00BD09C3" w:rsidRPr="00904A88" w:rsidRDefault="00BD09C3" w:rsidP="00C0547C">
      <w:pPr>
        <w:jc w:val="center"/>
        <w:rPr>
          <w:sz w:val="24"/>
          <w:szCs w:val="24"/>
        </w:rPr>
      </w:pPr>
      <w:r w:rsidRPr="00904A88">
        <w:rPr>
          <w:sz w:val="24"/>
          <w:szCs w:val="24"/>
          <w:lang w:eastAsia="es-PY"/>
        </w:rPr>
        <w:drawing>
          <wp:inline distT="0" distB="0" distL="0" distR="0">
            <wp:extent cx="5161280" cy="2743200"/>
            <wp:effectExtent l="0" t="0" r="1270" b="0"/>
            <wp:docPr id="11"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D09C3" w:rsidRPr="00904A88" w:rsidRDefault="00BD09C3" w:rsidP="00C0547C">
      <w:pPr>
        <w:jc w:val="center"/>
        <w:rPr>
          <w:sz w:val="24"/>
          <w:szCs w:val="24"/>
        </w:rPr>
      </w:pPr>
      <w:r w:rsidRPr="00904A88">
        <w:rPr>
          <w:sz w:val="24"/>
          <w:szCs w:val="24"/>
          <w:lang w:eastAsia="es-PY"/>
        </w:rPr>
        <w:drawing>
          <wp:inline distT="0" distB="0" distL="0" distR="0">
            <wp:extent cx="4856480" cy="2286000"/>
            <wp:effectExtent l="0" t="0" r="1270" b="0"/>
            <wp:docPr id="12"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D09C3" w:rsidRPr="00904A88" w:rsidRDefault="00BD09C3" w:rsidP="00C0547C">
      <w:pPr>
        <w:jc w:val="center"/>
        <w:rPr>
          <w:sz w:val="24"/>
          <w:szCs w:val="24"/>
        </w:rPr>
      </w:pPr>
      <w:r w:rsidRPr="00904A88">
        <w:rPr>
          <w:sz w:val="24"/>
          <w:szCs w:val="24"/>
          <w:lang w:eastAsia="es-PY"/>
        </w:rPr>
        <w:drawing>
          <wp:inline distT="0" distB="0" distL="0" distR="0">
            <wp:extent cx="4856480" cy="2987040"/>
            <wp:effectExtent l="0" t="0" r="1270" b="3810"/>
            <wp:docPr id="13"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D09C3" w:rsidRPr="00904A88" w:rsidRDefault="00BD09C3" w:rsidP="00C0547C">
      <w:pPr>
        <w:jc w:val="center"/>
        <w:rPr>
          <w:sz w:val="24"/>
          <w:szCs w:val="24"/>
        </w:rPr>
      </w:pPr>
      <w:r w:rsidRPr="00904A88">
        <w:rPr>
          <w:sz w:val="24"/>
          <w:szCs w:val="24"/>
          <w:lang w:eastAsia="es-PY"/>
        </w:rPr>
        <w:lastRenderedPageBreak/>
        <w:drawing>
          <wp:inline distT="0" distB="0" distL="0" distR="0">
            <wp:extent cx="4572000" cy="2743200"/>
            <wp:effectExtent l="0" t="0" r="0" b="0"/>
            <wp:docPr id="14"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D09C3" w:rsidRPr="00904A88" w:rsidRDefault="00BD09C3" w:rsidP="00C0547C">
      <w:pPr>
        <w:rPr>
          <w:sz w:val="24"/>
          <w:szCs w:val="24"/>
        </w:rPr>
      </w:pPr>
    </w:p>
    <w:p w:rsidR="00996C1C" w:rsidRPr="00904A88" w:rsidRDefault="00996C1C" w:rsidP="00C0547C">
      <w:pPr>
        <w:rPr>
          <w:sz w:val="24"/>
          <w:szCs w:val="24"/>
        </w:rPr>
      </w:pPr>
    </w:p>
    <w:p w:rsidR="00BD09C3" w:rsidRPr="00904A88" w:rsidRDefault="00BD09C3" w:rsidP="00C0547C">
      <w:pPr>
        <w:jc w:val="center"/>
        <w:rPr>
          <w:sz w:val="24"/>
          <w:szCs w:val="24"/>
        </w:rPr>
      </w:pPr>
      <w:r w:rsidRPr="00904A88">
        <w:rPr>
          <w:sz w:val="24"/>
          <w:szCs w:val="24"/>
          <w:lang w:eastAsia="es-PY"/>
        </w:rPr>
        <w:drawing>
          <wp:inline distT="0" distB="0" distL="0" distR="0">
            <wp:extent cx="4572000" cy="2743200"/>
            <wp:effectExtent l="0" t="0" r="0" b="0"/>
            <wp:docPr id="15"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D09C3" w:rsidRPr="00904A88" w:rsidRDefault="00BD09C3" w:rsidP="00C0547C">
      <w:pPr>
        <w:jc w:val="both"/>
        <w:rPr>
          <w:sz w:val="24"/>
          <w:szCs w:val="24"/>
        </w:rPr>
      </w:pPr>
      <w:r w:rsidRPr="00904A88">
        <w:rPr>
          <w:sz w:val="24"/>
          <w:szCs w:val="24"/>
        </w:rPr>
        <w:t>Se puede observar que causas como; Posesión de Drogas y Lesión de Confianza presentan semejantes proporciones en tres dependencias siendo en la primera causa Cordillera, Cría. 11 metro y Dirección de Orden y Seguridad en un 33%, para la segunda causa se registran en la 6º Zona Policial, Antinarcóticos y el Departamento de UOC también en un 33%,    Contrabando presenta semejantes proporciones a Secuestro registrando la mitad de los casos en Agrupación de seguridad 50%  y las restantes en Investigación de Delitos 25% y Control de Automotores 25%, Secuestro en misma proporción del 25% para Cría. 6 y J. P. Central a diferencia de la mitad de estos casos que se da Investigación de Delitos, Coacción grave se da en 3 Dependencias; siendo el Sistema 911 donde se constata solo un 20%, a diferencia de Canindeyú e Investigación de Delitos que poseen el mismo porcentaje 40%.</w:t>
      </w:r>
    </w:p>
    <w:p w:rsidR="00FF0478" w:rsidRPr="00904A88" w:rsidRDefault="00FF0478" w:rsidP="00C0547C">
      <w:pPr>
        <w:jc w:val="both"/>
        <w:rPr>
          <w:sz w:val="24"/>
          <w:szCs w:val="24"/>
        </w:rPr>
      </w:pPr>
    </w:p>
    <w:p w:rsidR="00BD09C3" w:rsidRPr="00904A88" w:rsidRDefault="00BD09C3" w:rsidP="00C0547C">
      <w:pPr>
        <w:jc w:val="center"/>
        <w:rPr>
          <w:sz w:val="24"/>
          <w:szCs w:val="24"/>
        </w:rPr>
      </w:pPr>
      <w:r w:rsidRPr="00904A88">
        <w:rPr>
          <w:sz w:val="24"/>
          <w:szCs w:val="24"/>
          <w:lang w:eastAsia="es-PY"/>
        </w:rPr>
        <w:lastRenderedPageBreak/>
        <w:drawing>
          <wp:inline distT="0" distB="0" distL="0" distR="0">
            <wp:extent cx="5669280" cy="3611880"/>
            <wp:effectExtent l="0" t="0" r="7620" b="7620"/>
            <wp:docPr id="16"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996C1C" w:rsidRPr="00904A88" w:rsidRDefault="00BD09C3" w:rsidP="00C0547C">
      <w:pPr>
        <w:jc w:val="both"/>
        <w:rPr>
          <w:sz w:val="24"/>
          <w:szCs w:val="24"/>
        </w:rPr>
      </w:pPr>
      <w:r w:rsidRPr="00904A88">
        <w:rPr>
          <w:sz w:val="24"/>
          <w:szCs w:val="24"/>
        </w:rPr>
        <w:t>Con respecto a la causa Robo Agravado – Lavado de Dinero se puede observar que los porcentajes más llamativos se dan en la Cría 7º Central en un 25% y en la Jefatura Central en un 17 %, en otras dependencias se observa igualdad de 8% como serían Criminalística, personal, Comandancia, Estadística, Cría. 5º Metro y la Jefatura de Luque.</w:t>
      </w:r>
    </w:p>
    <w:p w:rsidR="00904A88" w:rsidRPr="00904A88" w:rsidRDefault="00904A88" w:rsidP="00C0547C">
      <w:pPr>
        <w:jc w:val="both"/>
        <w:rPr>
          <w:sz w:val="24"/>
          <w:szCs w:val="24"/>
        </w:rPr>
      </w:pPr>
    </w:p>
    <w:p w:rsidR="00BD09C3" w:rsidRPr="00904A88" w:rsidRDefault="00BD09C3" w:rsidP="00C0547C">
      <w:pPr>
        <w:jc w:val="center"/>
        <w:rPr>
          <w:sz w:val="24"/>
          <w:szCs w:val="24"/>
        </w:rPr>
      </w:pPr>
      <w:r w:rsidRPr="00904A88">
        <w:rPr>
          <w:sz w:val="24"/>
          <w:szCs w:val="24"/>
          <w:lang w:eastAsia="es-PY"/>
        </w:rPr>
        <w:drawing>
          <wp:inline distT="0" distB="0" distL="0" distR="0">
            <wp:extent cx="5958840" cy="3886200"/>
            <wp:effectExtent l="0" t="0" r="3810" b="0"/>
            <wp:docPr id="17"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D09C3" w:rsidRPr="00904A88" w:rsidRDefault="00BD09C3" w:rsidP="00C0547C">
      <w:pPr>
        <w:jc w:val="both"/>
        <w:rPr>
          <w:sz w:val="24"/>
          <w:szCs w:val="24"/>
        </w:rPr>
      </w:pPr>
      <w:r w:rsidRPr="00904A88">
        <w:rPr>
          <w:sz w:val="24"/>
          <w:szCs w:val="24"/>
        </w:rPr>
        <w:t xml:space="preserve">Se puede observar semejante porcentaje al caso anterior en la Causa Robo Agravado donde el porcentaje relativamente mayor se constata en Alto Paraná en un 25%, y en la </w:t>
      </w:r>
      <w:r w:rsidRPr="00904A88">
        <w:rPr>
          <w:sz w:val="24"/>
          <w:szCs w:val="24"/>
        </w:rPr>
        <w:lastRenderedPageBreak/>
        <w:t>Jefatura de Itapuá en un 20%;  en la Jefatura Metropolitana se registra un 10% y en las demás dependencias como serían; Cría. 1º Central, Agrupación Antiabigeato, J.P. Central San Lorenzo, Agrupación FOPE, J.P. Central, Intendencia, J.P. Cordillera, Departamento de Informática y Agrupación de Seguridad un 5% respectivamente.</w:t>
      </w:r>
    </w:p>
    <w:p w:rsidR="00996C1C" w:rsidRPr="00904A88" w:rsidRDefault="00996C1C" w:rsidP="00C0547C">
      <w:pPr>
        <w:rPr>
          <w:sz w:val="24"/>
          <w:szCs w:val="24"/>
        </w:rPr>
      </w:pPr>
    </w:p>
    <w:p w:rsidR="00996C1C" w:rsidRPr="00904A88" w:rsidRDefault="00996C1C" w:rsidP="00C0547C">
      <w:pPr>
        <w:rPr>
          <w:sz w:val="24"/>
          <w:szCs w:val="24"/>
        </w:rPr>
      </w:pPr>
    </w:p>
    <w:p w:rsidR="00996C1C" w:rsidRPr="00904A88" w:rsidRDefault="00996C1C" w:rsidP="00C0547C">
      <w:pPr>
        <w:rPr>
          <w:sz w:val="24"/>
          <w:szCs w:val="24"/>
        </w:rPr>
      </w:pPr>
    </w:p>
    <w:p w:rsidR="00996C1C" w:rsidRPr="00904A88" w:rsidRDefault="00996C1C" w:rsidP="00C0547C">
      <w:pPr>
        <w:rPr>
          <w:sz w:val="24"/>
          <w:szCs w:val="24"/>
        </w:rPr>
      </w:pPr>
    </w:p>
    <w:p w:rsidR="00996C1C" w:rsidRPr="00904A88" w:rsidRDefault="00996C1C" w:rsidP="00C0547C">
      <w:pPr>
        <w:rPr>
          <w:sz w:val="24"/>
          <w:szCs w:val="24"/>
        </w:rPr>
      </w:pPr>
    </w:p>
    <w:p w:rsidR="00996C1C" w:rsidRPr="00904A88" w:rsidRDefault="00996C1C" w:rsidP="00C0547C">
      <w:pPr>
        <w:rPr>
          <w:sz w:val="24"/>
          <w:szCs w:val="24"/>
        </w:rPr>
      </w:pPr>
    </w:p>
    <w:p w:rsidR="00996C1C" w:rsidRPr="00904A88" w:rsidRDefault="00996C1C" w:rsidP="00C0547C">
      <w:pPr>
        <w:rPr>
          <w:sz w:val="24"/>
          <w:szCs w:val="24"/>
        </w:rPr>
      </w:pPr>
    </w:p>
    <w:p w:rsidR="00996C1C" w:rsidRPr="00904A88" w:rsidRDefault="00996C1C" w:rsidP="00C0547C">
      <w:pPr>
        <w:rPr>
          <w:sz w:val="24"/>
          <w:szCs w:val="24"/>
        </w:rPr>
      </w:pPr>
    </w:p>
    <w:p w:rsidR="00996C1C" w:rsidRPr="00904A88" w:rsidRDefault="00996C1C" w:rsidP="00C0547C">
      <w:pPr>
        <w:rPr>
          <w:sz w:val="24"/>
          <w:szCs w:val="24"/>
        </w:rPr>
      </w:pPr>
    </w:p>
    <w:p w:rsidR="00BD09C3" w:rsidRDefault="00BD09C3" w:rsidP="00C0547C">
      <w:pPr>
        <w:rPr>
          <w:sz w:val="24"/>
          <w:szCs w:val="24"/>
        </w:rPr>
      </w:pPr>
    </w:p>
    <w:p w:rsidR="00904A88" w:rsidRDefault="00904A88" w:rsidP="00C0547C">
      <w:pPr>
        <w:rPr>
          <w:sz w:val="24"/>
          <w:szCs w:val="24"/>
        </w:rPr>
      </w:pPr>
    </w:p>
    <w:p w:rsidR="00904A88" w:rsidRDefault="00904A88" w:rsidP="00C0547C">
      <w:pPr>
        <w:rPr>
          <w:sz w:val="24"/>
          <w:szCs w:val="24"/>
        </w:rPr>
      </w:pPr>
    </w:p>
    <w:p w:rsidR="00904A88" w:rsidRDefault="00904A88" w:rsidP="00C0547C">
      <w:pPr>
        <w:rPr>
          <w:sz w:val="24"/>
          <w:szCs w:val="24"/>
        </w:rPr>
      </w:pPr>
    </w:p>
    <w:p w:rsidR="00904A88" w:rsidRDefault="00904A88" w:rsidP="00C0547C">
      <w:pPr>
        <w:rPr>
          <w:sz w:val="24"/>
          <w:szCs w:val="24"/>
        </w:rPr>
      </w:pPr>
    </w:p>
    <w:p w:rsidR="00904A88" w:rsidRDefault="00904A88" w:rsidP="00C0547C">
      <w:pPr>
        <w:rPr>
          <w:sz w:val="24"/>
          <w:szCs w:val="24"/>
        </w:rPr>
      </w:pPr>
    </w:p>
    <w:p w:rsidR="00904A88" w:rsidRDefault="00904A88" w:rsidP="00C0547C">
      <w:pPr>
        <w:rPr>
          <w:sz w:val="24"/>
          <w:szCs w:val="24"/>
        </w:rPr>
      </w:pPr>
    </w:p>
    <w:p w:rsidR="00904A88" w:rsidRDefault="00904A88" w:rsidP="00C0547C">
      <w:pPr>
        <w:rPr>
          <w:sz w:val="24"/>
          <w:szCs w:val="24"/>
        </w:rPr>
      </w:pPr>
    </w:p>
    <w:p w:rsidR="00904A88" w:rsidRDefault="00904A88" w:rsidP="00C0547C">
      <w:pPr>
        <w:rPr>
          <w:sz w:val="24"/>
          <w:szCs w:val="24"/>
        </w:rPr>
      </w:pPr>
    </w:p>
    <w:p w:rsidR="00904A88" w:rsidRDefault="00904A88" w:rsidP="00C0547C">
      <w:pPr>
        <w:rPr>
          <w:sz w:val="24"/>
          <w:szCs w:val="24"/>
        </w:rPr>
      </w:pPr>
    </w:p>
    <w:p w:rsidR="00904A88" w:rsidRDefault="00904A88" w:rsidP="00C0547C">
      <w:pPr>
        <w:rPr>
          <w:sz w:val="24"/>
          <w:szCs w:val="24"/>
        </w:rPr>
      </w:pPr>
    </w:p>
    <w:p w:rsidR="00904A88" w:rsidRDefault="00904A88" w:rsidP="00C0547C">
      <w:pPr>
        <w:rPr>
          <w:sz w:val="24"/>
          <w:szCs w:val="24"/>
        </w:rPr>
      </w:pPr>
    </w:p>
    <w:p w:rsidR="00904A88" w:rsidRDefault="00904A88" w:rsidP="00C0547C">
      <w:pPr>
        <w:rPr>
          <w:sz w:val="24"/>
          <w:szCs w:val="24"/>
        </w:rPr>
      </w:pPr>
    </w:p>
    <w:p w:rsidR="00904A88" w:rsidRDefault="00904A88" w:rsidP="00C0547C">
      <w:pPr>
        <w:rPr>
          <w:sz w:val="24"/>
          <w:szCs w:val="24"/>
        </w:rPr>
      </w:pPr>
    </w:p>
    <w:p w:rsidR="00904A88" w:rsidRDefault="00904A88" w:rsidP="00C0547C">
      <w:pPr>
        <w:rPr>
          <w:sz w:val="24"/>
          <w:szCs w:val="24"/>
        </w:rPr>
      </w:pPr>
    </w:p>
    <w:p w:rsidR="00904A88" w:rsidRPr="00904A88" w:rsidRDefault="00904A88" w:rsidP="00C0547C">
      <w:pPr>
        <w:rPr>
          <w:sz w:val="24"/>
          <w:szCs w:val="24"/>
        </w:rPr>
      </w:pPr>
    </w:p>
    <w:p w:rsidR="00BD09C3" w:rsidRPr="00904A88" w:rsidRDefault="00BD09C3" w:rsidP="00C0547C">
      <w:pPr>
        <w:jc w:val="center"/>
        <w:rPr>
          <w:b/>
          <w:sz w:val="24"/>
          <w:szCs w:val="24"/>
        </w:rPr>
      </w:pPr>
      <w:r w:rsidRPr="00904A88">
        <w:rPr>
          <w:b/>
          <w:sz w:val="24"/>
          <w:szCs w:val="24"/>
        </w:rPr>
        <w:lastRenderedPageBreak/>
        <w:t>Resumen 2016 – 2017</w:t>
      </w:r>
    </w:p>
    <w:p w:rsidR="00BD09C3" w:rsidRPr="00904A88" w:rsidRDefault="00BD09C3" w:rsidP="00C0547C">
      <w:pPr>
        <w:spacing w:after="0"/>
        <w:jc w:val="center"/>
        <w:rPr>
          <w:b/>
          <w:sz w:val="24"/>
          <w:szCs w:val="24"/>
        </w:rPr>
      </w:pPr>
      <w:r w:rsidRPr="00904A88">
        <w:rPr>
          <w:b/>
          <w:sz w:val="24"/>
          <w:szCs w:val="24"/>
        </w:rPr>
        <w:t>Control de Seg</w:t>
      </w:r>
      <w:r w:rsidR="00FF0478" w:rsidRPr="00904A88">
        <w:rPr>
          <w:b/>
          <w:sz w:val="24"/>
          <w:szCs w:val="24"/>
        </w:rPr>
        <w:t>uimiento de Denuncias al Portal</w:t>
      </w:r>
    </w:p>
    <w:p w:rsidR="00BD09C3" w:rsidRPr="00904A88" w:rsidRDefault="00BD09C3" w:rsidP="00C0547C">
      <w:pPr>
        <w:spacing w:after="0"/>
        <w:jc w:val="center"/>
        <w:rPr>
          <w:b/>
          <w:sz w:val="24"/>
          <w:szCs w:val="24"/>
        </w:rPr>
      </w:pPr>
      <w:r w:rsidRPr="00904A88">
        <w:rPr>
          <w:b/>
          <w:sz w:val="24"/>
          <w:szCs w:val="24"/>
        </w:rPr>
        <w:t>Departamento de Transparencia y Anticorrupción</w:t>
      </w:r>
    </w:p>
    <w:p w:rsidR="00BD09C3" w:rsidRPr="00904A88" w:rsidRDefault="00BD09C3" w:rsidP="00C0547C">
      <w:pPr>
        <w:rPr>
          <w:sz w:val="24"/>
          <w:szCs w:val="24"/>
        </w:rPr>
      </w:pPr>
    </w:p>
    <w:p w:rsidR="00BD09C3" w:rsidRPr="00904A88" w:rsidRDefault="00BD09C3" w:rsidP="00C0547C">
      <w:pPr>
        <w:jc w:val="center"/>
        <w:rPr>
          <w:sz w:val="24"/>
          <w:szCs w:val="24"/>
        </w:rPr>
      </w:pPr>
      <w:r w:rsidRPr="00904A88">
        <w:rPr>
          <w:sz w:val="24"/>
          <w:szCs w:val="24"/>
          <w:lang w:eastAsia="es-PY"/>
        </w:rPr>
        <w:drawing>
          <wp:inline distT="0" distB="0" distL="0" distR="0">
            <wp:extent cx="4572000" cy="2743200"/>
            <wp:effectExtent l="0" t="0" r="0" b="0"/>
            <wp:docPr id="18"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BD09C3" w:rsidRPr="00904A88" w:rsidRDefault="00BD09C3" w:rsidP="00C0547C">
      <w:pPr>
        <w:jc w:val="both"/>
        <w:rPr>
          <w:sz w:val="24"/>
          <w:szCs w:val="24"/>
        </w:rPr>
      </w:pPr>
      <w:r w:rsidRPr="00904A88">
        <w:rPr>
          <w:sz w:val="24"/>
          <w:szCs w:val="24"/>
        </w:rPr>
        <w:t>Al iniciar con las funciones propias del Departamento de Transparencia y Anticorrupción, siendo a mitad del mes de Octubre el 78% de las denuncias fueran recepcionadas por medio del Portal y el restante equitativamente 11% por medio de la SENAC y en la Unidad. De este grupo el 44% está a concluir, el 33% de los casos fueron desestimados, y en igual medida el 11% está resuelto y otros extinguidos.</w:t>
      </w:r>
    </w:p>
    <w:p w:rsidR="00996C1C" w:rsidRPr="00904A88" w:rsidRDefault="00996C1C" w:rsidP="00C0547C">
      <w:pPr>
        <w:jc w:val="both"/>
        <w:rPr>
          <w:sz w:val="24"/>
          <w:szCs w:val="24"/>
        </w:rPr>
      </w:pPr>
    </w:p>
    <w:p w:rsidR="00996C1C" w:rsidRPr="00904A88" w:rsidRDefault="00996C1C" w:rsidP="00C0547C">
      <w:pPr>
        <w:jc w:val="both"/>
        <w:rPr>
          <w:sz w:val="24"/>
          <w:szCs w:val="24"/>
        </w:rPr>
      </w:pPr>
    </w:p>
    <w:p w:rsidR="00BD09C3" w:rsidRPr="00904A88" w:rsidRDefault="00BD09C3" w:rsidP="00C0547C">
      <w:pPr>
        <w:jc w:val="center"/>
        <w:rPr>
          <w:sz w:val="24"/>
          <w:szCs w:val="24"/>
        </w:rPr>
      </w:pPr>
      <w:r w:rsidRPr="00904A88">
        <w:rPr>
          <w:sz w:val="24"/>
          <w:szCs w:val="24"/>
          <w:lang w:eastAsia="es-PY"/>
        </w:rPr>
        <w:drawing>
          <wp:inline distT="0" distB="0" distL="0" distR="0">
            <wp:extent cx="4572000" cy="2743200"/>
            <wp:effectExtent l="0" t="0" r="0" b="0"/>
            <wp:docPr id="29" name="Gráfico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BD09C3" w:rsidRPr="00904A88" w:rsidRDefault="00BD09C3" w:rsidP="00C0547C">
      <w:pPr>
        <w:rPr>
          <w:sz w:val="24"/>
          <w:szCs w:val="24"/>
        </w:rPr>
      </w:pPr>
    </w:p>
    <w:p w:rsidR="00C0547C" w:rsidRPr="00904A88" w:rsidRDefault="00C0547C" w:rsidP="00C0547C">
      <w:pPr>
        <w:rPr>
          <w:sz w:val="24"/>
          <w:szCs w:val="24"/>
        </w:rPr>
      </w:pPr>
    </w:p>
    <w:p w:rsidR="00BD09C3" w:rsidRPr="00904A88" w:rsidRDefault="00BD09C3" w:rsidP="00FF0478">
      <w:pPr>
        <w:jc w:val="center"/>
        <w:rPr>
          <w:sz w:val="24"/>
          <w:szCs w:val="24"/>
        </w:rPr>
      </w:pPr>
      <w:r w:rsidRPr="00904A88">
        <w:rPr>
          <w:sz w:val="24"/>
          <w:szCs w:val="24"/>
          <w:lang w:eastAsia="es-PY"/>
        </w:rPr>
        <w:lastRenderedPageBreak/>
        <w:drawing>
          <wp:inline distT="0" distB="0" distL="0" distR="0">
            <wp:extent cx="4907280" cy="2865120"/>
            <wp:effectExtent l="0" t="0" r="7620" b="11430"/>
            <wp:docPr id="31" name="Gráfico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BD09C3" w:rsidRPr="00904A88" w:rsidRDefault="00BD09C3" w:rsidP="00C0547C">
      <w:pPr>
        <w:rPr>
          <w:sz w:val="24"/>
          <w:szCs w:val="24"/>
        </w:rPr>
      </w:pPr>
      <w:r w:rsidRPr="00904A88">
        <w:rPr>
          <w:sz w:val="24"/>
          <w:szCs w:val="24"/>
        </w:rPr>
        <w:t>En el mes de Noviembre se observa que el 42% de las denuncias fueron recepcionadas  vía Portal, en igual porcentaje 25% fueron recibidas por Acta y Nota, y el restante de 8%  vía Correo Institucional.</w:t>
      </w:r>
    </w:p>
    <w:p w:rsidR="00BD09C3" w:rsidRPr="00904A88" w:rsidRDefault="00BD09C3" w:rsidP="00C0547C">
      <w:pPr>
        <w:rPr>
          <w:sz w:val="24"/>
          <w:szCs w:val="24"/>
        </w:rPr>
      </w:pPr>
      <w:r w:rsidRPr="00904A88">
        <w:rPr>
          <w:sz w:val="24"/>
          <w:szCs w:val="24"/>
        </w:rPr>
        <w:t>Delas mismas el 75% de los casos están a concluir, y en proporciones iguales 8% los casos están Resueltos, Desestimados o Extinguidos.</w:t>
      </w:r>
    </w:p>
    <w:p w:rsidR="00996C1C" w:rsidRPr="00904A88" w:rsidRDefault="00996C1C" w:rsidP="00C0547C">
      <w:pPr>
        <w:rPr>
          <w:sz w:val="24"/>
          <w:szCs w:val="24"/>
        </w:rPr>
      </w:pPr>
    </w:p>
    <w:p w:rsidR="00996C1C" w:rsidRPr="00904A88" w:rsidRDefault="00996C1C" w:rsidP="00C0547C">
      <w:pPr>
        <w:rPr>
          <w:sz w:val="24"/>
          <w:szCs w:val="24"/>
        </w:rPr>
      </w:pPr>
    </w:p>
    <w:p w:rsidR="00BD09C3" w:rsidRPr="00904A88" w:rsidRDefault="00BD09C3" w:rsidP="00FF0478">
      <w:pPr>
        <w:jc w:val="center"/>
        <w:rPr>
          <w:sz w:val="24"/>
          <w:szCs w:val="24"/>
        </w:rPr>
      </w:pPr>
      <w:r w:rsidRPr="00904A88">
        <w:rPr>
          <w:sz w:val="24"/>
          <w:szCs w:val="24"/>
          <w:lang w:eastAsia="es-PY"/>
        </w:rPr>
        <w:drawing>
          <wp:inline distT="0" distB="0" distL="0" distR="0">
            <wp:extent cx="4998720" cy="2743200"/>
            <wp:effectExtent l="0" t="0" r="11430" b="0"/>
            <wp:docPr id="192" name="Gráfico 19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BD09C3" w:rsidRPr="00904A88" w:rsidRDefault="00BD09C3" w:rsidP="00C0547C">
      <w:pPr>
        <w:rPr>
          <w:sz w:val="24"/>
          <w:szCs w:val="24"/>
        </w:rPr>
      </w:pPr>
    </w:p>
    <w:p w:rsidR="00BD09C3" w:rsidRPr="00904A88" w:rsidRDefault="00BD09C3" w:rsidP="00C0547C">
      <w:pPr>
        <w:rPr>
          <w:sz w:val="24"/>
          <w:szCs w:val="24"/>
        </w:rPr>
      </w:pPr>
    </w:p>
    <w:p w:rsidR="00BD09C3" w:rsidRPr="00904A88" w:rsidRDefault="00BD09C3" w:rsidP="00C0547C">
      <w:pPr>
        <w:rPr>
          <w:sz w:val="24"/>
          <w:szCs w:val="24"/>
        </w:rPr>
      </w:pPr>
    </w:p>
    <w:p w:rsidR="00BD09C3" w:rsidRPr="00904A88" w:rsidRDefault="00BD09C3" w:rsidP="00C0547C">
      <w:pPr>
        <w:rPr>
          <w:sz w:val="24"/>
          <w:szCs w:val="24"/>
        </w:rPr>
      </w:pPr>
    </w:p>
    <w:p w:rsidR="00BD09C3" w:rsidRPr="00904A88" w:rsidRDefault="00BD09C3" w:rsidP="00C0547C">
      <w:pPr>
        <w:rPr>
          <w:sz w:val="24"/>
          <w:szCs w:val="24"/>
        </w:rPr>
      </w:pPr>
    </w:p>
    <w:p w:rsidR="00BD09C3" w:rsidRPr="00904A88" w:rsidRDefault="00BD09C3" w:rsidP="00FF0478">
      <w:pPr>
        <w:jc w:val="center"/>
        <w:rPr>
          <w:sz w:val="24"/>
          <w:szCs w:val="24"/>
        </w:rPr>
      </w:pPr>
      <w:r w:rsidRPr="00904A88">
        <w:rPr>
          <w:sz w:val="24"/>
          <w:szCs w:val="24"/>
          <w:lang w:eastAsia="es-PY"/>
        </w:rPr>
        <w:lastRenderedPageBreak/>
        <w:drawing>
          <wp:inline distT="0" distB="0" distL="0" distR="0">
            <wp:extent cx="4937760" cy="2758440"/>
            <wp:effectExtent l="0" t="0" r="15240" b="3810"/>
            <wp:docPr id="193" name="Gráfico 19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BD09C3" w:rsidRPr="00904A88" w:rsidRDefault="00BD09C3" w:rsidP="00C0547C">
      <w:pPr>
        <w:rPr>
          <w:sz w:val="24"/>
          <w:szCs w:val="24"/>
        </w:rPr>
      </w:pPr>
      <w:r w:rsidRPr="00904A88">
        <w:rPr>
          <w:sz w:val="24"/>
          <w:szCs w:val="24"/>
        </w:rPr>
        <w:t>Para el mes de Diciembre las denuncias en porcentaje igualitario 50% fueron recepcionadas tanto por el Portal como por Acta.</w:t>
      </w:r>
    </w:p>
    <w:p w:rsidR="00BD09C3" w:rsidRPr="00904A88" w:rsidRDefault="00BD09C3" w:rsidP="00C0547C">
      <w:pPr>
        <w:rPr>
          <w:sz w:val="24"/>
          <w:szCs w:val="24"/>
        </w:rPr>
      </w:pPr>
      <w:r w:rsidRPr="00904A88">
        <w:rPr>
          <w:sz w:val="24"/>
          <w:szCs w:val="24"/>
        </w:rPr>
        <w:t>De estas denuncias y en igual porcentaje el 33% están a concluir y desestimadas, mientras que el restante 17% respectivamente en ambos estados están con devolución y en Investigación Preliminar.</w:t>
      </w:r>
    </w:p>
    <w:p w:rsidR="00FF0478" w:rsidRPr="00904A88" w:rsidRDefault="00FF0478" w:rsidP="00C0547C">
      <w:pPr>
        <w:rPr>
          <w:sz w:val="24"/>
          <w:szCs w:val="24"/>
        </w:rPr>
      </w:pPr>
    </w:p>
    <w:p w:rsidR="00996C1C" w:rsidRPr="00904A88" w:rsidRDefault="00996C1C" w:rsidP="00C0547C">
      <w:pPr>
        <w:rPr>
          <w:sz w:val="24"/>
          <w:szCs w:val="24"/>
        </w:rPr>
      </w:pPr>
    </w:p>
    <w:p w:rsidR="00BD09C3" w:rsidRPr="00904A88" w:rsidRDefault="00BD09C3" w:rsidP="00FF0478">
      <w:pPr>
        <w:jc w:val="center"/>
        <w:rPr>
          <w:sz w:val="24"/>
          <w:szCs w:val="24"/>
        </w:rPr>
      </w:pPr>
      <w:r w:rsidRPr="00904A88">
        <w:rPr>
          <w:sz w:val="24"/>
          <w:szCs w:val="24"/>
          <w:lang w:eastAsia="es-PY"/>
        </w:rPr>
        <w:drawing>
          <wp:inline distT="0" distB="0" distL="0" distR="0">
            <wp:extent cx="5161280" cy="2809240"/>
            <wp:effectExtent l="0" t="0" r="1270" b="10160"/>
            <wp:docPr id="194" name="Gráfico 19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BD09C3" w:rsidRPr="00904A88" w:rsidRDefault="00BD09C3" w:rsidP="00C0547C">
      <w:pPr>
        <w:rPr>
          <w:sz w:val="24"/>
          <w:szCs w:val="24"/>
        </w:rPr>
      </w:pPr>
    </w:p>
    <w:p w:rsidR="00BD09C3" w:rsidRPr="00904A88" w:rsidRDefault="00BD09C3" w:rsidP="00C0547C">
      <w:pPr>
        <w:rPr>
          <w:sz w:val="24"/>
          <w:szCs w:val="24"/>
        </w:rPr>
      </w:pPr>
    </w:p>
    <w:p w:rsidR="00BD09C3" w:rsidRPr="00904A88" w:rsidRDefault="00BD09C3" w:rsidP="00C0547C">
      <w:pPr>
        <w:rPr>
          <w:sz w:val="24"/>
          <w:szCs w:val="24"/>
        </w:rPr>
      </w:pPr>
    </w:p>
    <w:p w:rsidR="00BD09C3" w:rsidRPr="00904A88" w:rsidRDefault="00BD09C3" w:rsidP="00C0547C">
      <w:pPr>
        <w:rPr>
          <w:sz w:val="24"/>
          <w:szCs w:val="24"/>
        </w:rPr>
      </w:pPr>
    </w:p>
    <w:p w:rsidR="00904A88" w:rsidRPr="00904A88" w:rsidRDefault="00904A88" w:rsidP="00C0547C">
      <w:pPr>
        <w:rPr>
          <w:sz w:val="24"/>
          <w:szCs w:val="24"/>
        </w:rPr>
      </w:pPr>
    </w:p>
    <w:p w:rsidR="00BD09C3" w:rsidRPr="00904A88" w:rsidRDefault="00BD09C3" w:rsidP="00C0547C">
      <w:pPr>
        <w:spacing w:after="0"/>
        <w:jc w:val="center"/>
        <w:rPr>
          <w:b/>
          <w:sz w:val="24"/>
          <w:szCs w:val="24"/>
        </w:rPr>
      </w:pPr>
      <w:r w:rsidRPr="00904A88">
        <w:rPr>
          <w:b/>
          <w:sz w:val="24"/>
          <w:szCs w:val="24"/>
        </w:rPr>
        <w:lastRenderedPageBreak/>
        <w:t>Oficina de Acceso a la Información Pública 2016</w:t>
      </w:r>
    </w:p>
    <w:p w:rsidR="00BD09C3" w:rsidRPr="00904A88" w:rsidRDefault="00BD09C3" w:rsidP="00FF0478">
      <w:pPr>
        <w:spacing w:after="0"/>
        <w:jc w:val="both"/>
        <w:rPr>
          <w:b/>
          <w:sz w:val="24"/>
          <w:szCs w:val="24"/>
        </w:rPr>
      </w:pPr>
    </w:p>
    <w:p w:rsidR="00BD09C3" w:rsidRPr="00904A88" w:rsidRDefault="00BD09C3" w:rsidP="00C0547C">
      <w:pPr>
        <w:spacing w:after="0"/>
        <w:jc w:val="both"/>
        <w:rPr>
          <w:sz w:val="24"/>
          <w:szCs w:val="24"/>
        </w:rPr>
      </w:pPr>
      <w:r w:rsidRPr="00904A88">
        <w:rPr>
          <w:sz w:val="24"/>
          <w:szCs w:val="24"/>
        </w:rPr>
        <w:t>Para la Oficina de Acceso a la Información Pública en los meses de Octubre, Noviembre y Diciembre del 2016 lo solicitado fue correctamente recepcionado y así mismo respondido en tiempo y forma, dando cumplimiento a los plazos.</w:t>
      </w:r>
    </w:p>
    <w:p w:rsidR="00BD09C3" w:rsidRPr="00904A88" w:rsidRDefault="00BD09C3" w:rsidP="00C0547C">
      <w:pPr>
        <w:rPr>
          <w:sz w:val="24"/>
          <w:szCs w:val="24"/>
        </w:rPr>
      </w:pPr>
    </w:p>
    <w:p w:rsidR="00BD09C3" w:rsidRPr="00904A88" w:rsidRDefault="00BD09C3" w:rsidP="00996C1C">
      <w:pPr>
        <w:jc w:val="center"/>
        <w:rPr>
          <w:sz w:val="24"/>
          <w:szCs w:val="24"/>
        </w:rPr>
      </w:pPr>
      <w:r w:rsidRPr="00904A88">
        <w:rPr>
          <w:sz w:val="24"/>
          <w:szCs w:val="24"/>
          <w:lang w:eastAsia="es-PY"/>
        </w:rPr>
        <w:drawing>
          <wp:inline distT="0" distB="0" distL="0" distR="0">
            <wp:extent cx="4572000" cy="2743200"/>
            <wp:effectExtent l="19050" t="0" r="19050" b="0"/>
            <wp:docPr id="195" name="Gráfico 19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BD09C3" w:rsidRPr="00904A88" w:rsidRDefault="00BD09C3" w:rsidP="00C0547C">
      <w:pPr>
        <w:rPr>
          <w:sz w:val="24"/>
          <w:szCs w:val="24"/>
        </w:rPr>
      </w:pPr>
    </w:p>
    <w:p w:rsidR="00BD09C3" w:rsidRPr="00904A88" w:rsidRDefault="00BD09C3" w:rsidP="00C0547C">
      <w:pPr>
        <w:rPr>
          <w:sz w:val="24"/>
          <w:szCs w:val="24"/>
        </w:rPr>
      </w:pPr>
    </w:p>
    <w:p w:rsidR="00996C1C" w:rsidRPr="00904A88" w:rsidRDefault="00996C1C" w:rsidP="00C0547C">
      <w:pPr>
        <w:rPr>
          <w:sz w:val="24"/>
          <w:szCs w:val="24"/>
        </w:rPr>
      </w:pPr>
    </w:p>
    <w:p w:rsidR="00996C1C" w:rsidRPr="00904A88" w:rsidRDefault="00242D5D" w:rsidP="00242D5D">
      <w:pPr>
        <w:jc w:val="center"/>
        <w:rPr>
          <w:sz w:val="24"/>
          <w:szCs w:val="24"/>
        </w:rPr>
      </w:pPr>
      <w:r w:rsidRPr="00242D5D">
        <w:rPr>
          <w:sz w:val="24"/>
          <w:szCs w:val="24"/>
        </w:rPr>
        <w:drawing>
          <wp:inline distT="0" distB="0" distL="0" distR="0">
            <wp:extent cx="4848225" cy="2914650"/>
            <wp:effectExtent l="19050" t="0" r="0" b="0"/>
            <wp:docPr id="30"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996C1C" w:rsidRPr="00904A88" w:rsidRDefault="00996C1C" w:rsidP="00C0547C">
      <w:pPr>
        <w:rPr>
          <w:sz w:val="24"/>
          <w:szCs w:val="24"/>
        </w:rPr>
      </w:pPr>
    </w:p>
    <w:p w:rsidR="00996C1C" w:rsidRPr="00904A88" w:rsidRDefault="00996C1C" w:rsidP="00C0547C">
      <w:pPr>
        <w:rPr>
          <w:sz w:val="24"/>
          <w:szCs w:val="24"/>
        </w:rPr>
      </w:pPr>
    </w:p>
    <w:p w:rsidR="00996C1C" w:rsidRPr="00904A88" w:rsidRDefault="00996C1C" w:rsidP="00C0547C">
      <w:pPr>
        <w:rPr>
          <w:sz w:val="24"/>
          <w:szCs w:val="24"/>
        </w:rPr>
      </w:pPr>
    </w:p>
    <w:p w:rsidR="00996C1C" w:rsidRPr="00904A88" w:rsidRDefault="00996C1C" w:rsidP="00C0547C">
      <w:pPr>
        <w:rPr>
          <w:sz w:val="24"/>
          <w:szCs w:val="24"/>
        </w:rPr>
      </w:pPr>
    </w:p>
    <w:p w:rsidR="00BD09C3" w:rsidRPr="00494266" w:rsidRDefault="00BD09C3" w:rsidP="00494266">
      <w:pPr>
        <w:spacing w:after="0"/>
        <w:jc w:val="center"/>
        <w:rPr>
          <w:b/>
          <w:sz w:val="28"/>
          <w:szCs w:val="24"/>
        </w:rPr>
      </w:pPr>
      <w:r w:rsidRPr="00494266">
        <w:rPr>
          <w:b/>
          <w:sz w:val="28"/>
          <w:szCs w:val="24"/>
        </w:rPr>
        <w:lastRenderedPageBreak/>
        <w:t>Control de Seg</w:t>
      </w:r>
      <w:r w:rsidR="00494266" w:rsidRPr="00494266">
        <w:rPr>
          <w:b/>
          <w:sz w:val="28"/>
          <w:szCs w:val="24"/>
        </w:rPr>
        <w:t>uimiento de Denuncias al Portal –</w:t>
      </w:r>
      <w:r w:rsidRPr="00494266">
        <w:rPr>
          <w:b/>
          <w:sz w:val="28"/>
          <w:szCs w:val="24"/>
        </w:rPr>
        <w:t xml:space="preserve"> 2017</w:t>
      </w:r>
    </w:p>
    <w:p w:rsidR="00494266" w:rsidRPr="00494266" w:rsidRDefault="00494266" w:rsidP="00494266">
      <w:pPr>
        <w:spacing w:after="0"/>
        <w:jc w:val="both"/>
        <w:rPr>
          <w:sz w:val="24"/>
          <w:szCs w:val="24"/>
        </w:rPr>
      </w:pPr>
    </w:p>
    <w:p w:rsidR="00BD09C3" w:rsidRPr="00904A88" w:rsidRDefault="00BD09C3" w:rsidP="00996C1C">
      <w:pPr>
        <w:jc w:val="center"/>
        <w:rPr>
          <w:sz w:val="24"/>
          <w:szCs w:val="24"/>
        </w:rPr>
      </w:pPr>
      <w:r w:rsidRPr="00904A88">
        <w:rPr>
          <w:sz w:val="24"/>
          <w:szCs w:val="24"/>
          <w:lang w:eastAsia="es-PY"/>
        </w:rPr>
        <w:drawing>
          <wp:inline distT="0" distB="0" distL="0" distR="0">
            <wp:extent cx="4927600" cy="2854960"/>
            <wp:effectExtent l="0" t="0" r="6350" b="2540"/>
            <wp:docPr id="19" name="Grá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BD09C3" w:rsidRPr="00904A88" w:rsidRDefault="00BD09C3" w:rsidP="00C0547C">
      <w:pPr>
        <w:rPr>
          <w:sz w:val="24"/>
          <w:szCs w:val="24"/>
        </w:rPr>
      </w:pPr>
      <w:r w:rsidRPr="00904A88">
        <w:rPr>
          <w:sz w:val="24"/>
          <w:szCs w:val="24"/>
        </w:rPr>
        <w:t>Iniciando el año 2017 en el primer mes el 65% de las denuncias fueron elevadas vía Portal y en el porcentaje alto por Oficio con ID, las restantes Acta 6% y Nota DTA 6%.</w:t>
      </w:r>
    </w:p>
    <w:p w:rsidR="00996C1C" w:rsidRPr="00904A88" w:rsidRDefault="00996C1C" w:rsidP="00C0547C">
      <w:pPr>
        <w:rPr>
          <w:sz w:val="24"/>
          <w:szCs w:val="24"/>
        </w:rPr>
      </w:pPr>
    </w:p>
    <w:p w:rsidR="00996C1C" w:rsidRPr="00904A88" w:rsidRDefault="00996C1C" w:rsidP="00C0547C">
      <w:pPr>
        <w:rPr>
          <w:sz w:val="24"/>
          <w:szCs w:val="24"/>
        </w:rPr>
      </w:pPr>
    </w:p>
    <w:p w:rsidR="00BD09C3" w:rsidRPr="00904A88" w:rsidRDefault="00BD09C3" w:rsidP="00996C1C">
      <w:pPr>
        <w:jc w:val="center"/>
        <w:rPr>
          <w:sz w:val="24"/>
          <w:szCs w:val="24"/>
        </w:rPr>
      </w:pPr>
      <w:r w:rsidRPr="00904A88">
        <w:rPr>
          <w:sz w:val="24"/>
          <w:szCs w:val="24"/>
          <w:lang w:eastAsia="es-PY"/>
        </w:rPr>
        <w:drawing>
          <wp:inline distT="0" distB="0" distL="0" distR="0">
            <wp:extent cx="4572000" cy="2743200"/>
            <wp:effectExtent l="0" t="0" r="0" b="0"/>
            <wp:docPr id="20"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BD09C3" w:rsidRPr="00904A88" w:rsidRDefault="00BD09C3" w:rsidP="00C0547C">
      <w:pPr>
        <w:jc w:val="both"/>
        <w:rPr>
          <w:sz w:val="24"/>
          <w:szCs w:val="24"/>
        </w:rPr>
      </w:pPr>
      <w:r w:rsidRPr="00904A88">
        <w:rPr>
          <w:sz w:val="24"/>
          <w:szCs w:val="24"/>
        </w:rPr>
        <w:t>De las denuncias recepcionadas en el mes de Enero, un 36% fue desestimado, un 9% fue desestimado y derivado, un 27% pasa a Archivo, el 9% corresponde a Sumario y el 18% restante para Archivo de sugerencia.</w:t>
      </w:r>
    </w:p>
    <w:p w:rsidR="00BD09C3" w:rsidRPr="00904A88" w:rsidRDefault="00BD09C3" w:rsidP="00996C1C">
      <w:pPr>
        <w:jc w:val="center"/>
        <w:rPr>
          <w:sz w:val="24"/>
          <w:szCs w:val="24"/>
        </w:rPr>
      </w:pPr>
      <w:r w:rsidRPr="00904A88">
        <w:rPr>
          <w:sz w:val="24"/>
          <w:szCs w:val="24"/>
          <w:lang w:eastAsia="es-PY"/>
        </w:rPr>
        <w:lastRenderedPageBreak/>
        <w:drawing>
          <wp:inline distT="0" distB="0" distL="0" distR="0">
            <wp:extent cx="4572000" cy="2743200"/>
            <wp:effectExtent l="0" t="0" r="0" b="0"/>
            <wp:docPr id="21" name="Gráfico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BD09C3" w:rsidRPr="00904A88" w:rsidRDefault="00BD09C3" w:rsidP="00C0547C">
      <w:pPr>
        <w:jc w:val="both"/>
        <w:rPr>
          <w:sz w:val="24"/>
          <w:szCs w:val="24"/>
        </w:rPr>
      </w:pPr>
      <w:r w:rsidRPr="00904A88">
        <w:rPr>
          <w:sz w:val="24"/>
          <w:szCs w:val="24"/>
        </w:rPr>
        <w:t>En el mes de Febrero en por</w:t>
      </w:r>
      <w:r w:rsidR="00741AD4" w:rsidRPr="00904A88">
        <w:rPr>
          <w:sz w:val="24"/>
          <w:szCs w:val="24"/>
        </w:rPr>
        <w:t xml:space="preserve">centaje igualitario se recibió </w:t>
      </w:r>
      <w:r w:rsidRPr="00904A88">
        <w:rPr>
          <w:sz w:val="24"/>
          <w:szCs w:val="24"/>
        </w:rPr>
        <w:t>las denuncia</w:t>
      </w:r>
      <w:r w:rsidR="00741AD4" w:rsidRPr="00904A88">
        <w:rPr>
          <w:sz w:val="24"/>
          <w:szCs w:val="24"/>
        </w:rPr>
        <w:t>,</w:t>
      </w:r>
      <w:r w:rsidRPr="00904A88">
        <w:rPr>
          <w:sz w:val="24"/>
          <w:szCs w:val="24"/>
        </w:rPr>
        <w:t>s en un 33% respectivamente en cada caso por oficio como así también vía Portal, y un 22% por Nota MI y el restante 11% por Acta.</w:t>
      </w:r>
    </w:p>
    <w:tbl>
      <w:tblPr>
        <w:tblW w:w="8465" w:type="dxa"/>
        <w:tblCellMar>
          <w:left w:w="70" w:type="dxa"/>
          <w:right w:w="70" w:type="dxa"/>
        </w:tblCellMar>
        <w:tblLook w:val="04A0"/>
      </w:tblPr>
      <w:tblGrid>
        <w:gridCol w:w="696"/>
        <w:gridCol w:w="2048"/>
        <w:gridCol w:w="696"/>
        <w:gridCol w:w="1280"/>
        <w:gridCol w:w="696"/>
        <w:gridCol w:w="747"/>
        <w:gridCol w:w="1183"/>
        <w:gridCol w:w="696"/>
        <w:gridCol w:w="747"/>
      </w:tblGrid>
      <w:tr w:rsidR="00741AD4" w:rsidRPr="00494266" w:rsidTr="00741AD4">
        <w:trPr>
          <w:trHeight w:val="288"/>
        </w:trPr>
        <w:tc>
          <w:tcPr>
            <w:tcW w:w="2682" w:type="dxa"/>
            <w:gridSpan w:val="2"/>
            <w:tcBorders>
              <w:top w:val="single" w:sz="4" w:space="0" w:color="auto"/>
              <w:left w:val="single" w:sz="4" w:space="0" w:color="auto"/>
              <w:bottom w:val="single" w:sz="4" w:space="0" w:color="auto"/>
              <w:right w:val="single" w:sz="4" w:space="0" w:color="auto"/>
            </w:tcBorders>
            <w:shd w:val="clear" w:color="000000" w:fill="9BC2E6"/>
            <w:noWrap/>
            <w:vAlign w:val="bottom"/>
            <w:hideMark/>
          </w:tcPr>
          <w:p w:rsidR="00741AD4" w:rsidRPr="00494266" w:rsidRDefault="00741AD4" w:rsidP="00741AD4">
            <w:pPr>
              <w:spacing w:after="0"/>
              <w:jc w:val="center"/>
              <w:rPr>
                <w:rFonts w:ascii="Calibri" w:eastAsia="Times New Roman" w:hAnsi="Calibri" w:cs="Times New Roman"/>
                <w:b/>
                <w:bCs/>
                <w:color w:val="000000"/>
                <w:sz w:val="18"/>
                <w:szCs w:val="24"/>
                <w:lang w:eastAsia="es-ES"/>
              </w:rPr>
            </w:pPr>
            <w:r w:rsidRPr="00494266">
              <w:rPr>
                <w:rFonts w:ascii="Calibri" w:eastAsia="Times New Roman" w:hAnsi="Calibri" w:cs="Times New Roman"/>
                <w:b/>
                <w:bCs/>
                <w:color w:val="000000"/>
                <w:sz w:val="18"/>
                <w:szCs w:val="24"/>
                <w:lang w:eastAsia="es-ES"/>
              </w:rPr>
              <w:t>Nota MI</w:t>
            </w:r>
          </w:p>
        </w:tc>
        <w:tc>
          <w:tcPr>
            <w:tcW w:w="634" w:type="dxa"/>
            <w:tcBorders>
              <w:top w:val="single" w:sz="4" w:space="0" w:color="auto"/>
              <w:left w:val="nil"/>
              <w:bottom w:val="single" w:sz="4" w:space="0" w:color="auto"/>
              <w:right w:val="single" w:sz="4" w:space="0" w:color="auto"/>
            </w:tcBorders>
            <w:shd w:val="clear" w:color="000000" w:fill="9BC2E6"/>
            <w:noWrap/>
            <w:vAlign w:val="bottom"/>
            <w:hideMark/>
          </w:tcPr>
          <w:p w:rsidR="00741AD4" w:rsidRPr="00494266" w:rsidRDefault="00741AD4" w:rsidP="00741AD4">
            <w:pPr>
              <w:spacing w:after="0"/>
              <w:jc w:val="center"/>
              <w:rPr>
                <w:rFonts w:ascii="Calibri" w:eastAsia="Times New Roman" w:hAnsi="Calibri" w:cs="Times New Roman"/>
                <w:b/>
                <w:bCs/>
                <w:color w:val="000000"/>
                <w:sz w:val="18"/>
                <w:szCs w:val="24"/>
                <w:lang w:eastAsia="es-ES"/>
              </w:rPr>
            </w:pPr>
            <w:r w:rsidRPr="00494266">
              <w:rPr>
                <w:rFonts w:ascii="Calibri" w:eastAsia="Times New Roman" w:hAnsi="Calibri" w:cs="Times New Roman"/>
                <w:b/>
                <w:bCs/>
                <w:color w:val="000000"/>
                <w:sz w:val="18"/>
                <w:szCs w:val="24"/>
                <w:lang w:eastAsia="es-ES"/>
              </w:rPr>
              <w:t>Acta</w:t>
            </w:r>
          </w:p>
        </w:tc>
        <w:tc>
          <w:tcPr>
            <w:tcW w:w="2653" w:type="dxa"/>
            <w:gridSpan w:val="3"/>
            <w:tcBorders>
              <w:top w:val="single" w:sz="4" w:space="0" w:color="auto"/>
              <w:left w:val="nil"/>
              <w:bottom w:val="single" w:sz="4" w:space="0" w:color="auto"/>
              <w:right w:val="single" w:sz="4" w:space="0" w:color="auto"/>
            </w:tcBorders>
            <w:shd w:val="clear" w:color="000000" w:fill="9BC2E6"/>
            <w:noWrap/>
            <w:vAlign w:val="bottom"/>
            <w:hideMark/>
          </w:tcPr>
          <w:p w:rsidR="00741AD4" w:rsidRPr="00494266" w:rsidRDefault="00741AD4" w:rsidP="00741AD4">
            <w:pPr>
              <w:spacing w:after="0"/>
              <w:jc w:val="center"/>
              <w:rPr>
                <w:rFonts w:ascii="Calibri" w:eastAsia="Times New Roman" w:hAnsi="Calibri" w:cs="Times New Roman"/>
                <w:color w:val="000000"/>
                <w:sz w:val="18"/>
                <w:szCs w:val="24"/>
                <w:lang w:eastAsia="es-ES"/>
              </w:rPr>
            </w:pPr>
            <w:r w:rsidRPr="00494266">
              <w:rPr>
                <w:rFonts w:ascii="Calibri" w:eastAsia="Times New Roman" w:hAnsi="Calibri" w:cs="Times New Roman"/>
                <w:b/>
                <w:bCs/>
                <w:color w:val="000000"/>
                <w:sz w:val="18"/>
                <w:szCs w:val="24"/>
                <w:lang w:eastAsia="es-ES"/>
              </w:rPr>
              <w:t>Portal</w:t>
            </w:r>
          </w:p>
        </w:tc>
        <w:tc>
          <w:tcPr>
            <w:tcW w:w="2496" w:type="dxa"/>
            <w:gridSpan w:val="3"/>
            <w:tcBorders>
              <w:top w:val="single" w:sz="4" w:space="0" w:color="auto"/>
              <w:left w:val="nil"/>
              <w:bottom w:val="single" w:sz="4" w:space="0" w:color="auto"/>
              <w:right w:val="single" w:sz="4" w:space="0" w:color="auto"/>
            </w:tcBorders>
            <w:shd w:val="clear" w:color="000000" w:fill="9BC2E6"/>
            <w:noWrap/>
            <w:vAlign w:val="bottom"/>
            <w:hideMark/>
          </w:tcPr>
          <w:p w:rsidR="00741AD4" w:rsidRPr="00494266" w:rsidRDefault="00741AD4" w:rsidP="00741AD4">
            <w:pPr>
              <w:spacing w:after="0"/>
              <w:jc w:val="center"/>
              <w:rPr>
                <w:rFonts w:ascii="Calibri" w:eastAsia="Times New Roman" w:hAnsi="Calibri" w:cs="Times New Roman"/>
                <w:b/>
                <w:bCs/>
                <w:color w:val="000000"/>
                <w:sz w:val="18"/>
                <w:szCs w:val="24"/>
                <w:lang w:eastAsia="es-ES"/>
              </w:rPr>
            </w:pPr>
            <w:r w:rsidRPr="00494266">
              <w:rPr>
                <w:rFonts w:ascii="Calibri" w:eastAsia="Times New Roman" w:hAnsi="Calibri" w:cs="Times New Roman"/>
                <w:b/>
                <w:bCs/>
                <w:color w:val="000000"/>
                <w:sz w:val="18"/>
                <w:szCs w:val="24"/>
                <w:lang w:eastAsia="es-ES"/>
              </w:rPr>
              <w:t>Oficio</w:t>
            </w:r>
          </w:p>
        </w:tc>
      </w:tr>
      <w:tr w:rsidR="00BD09C3" w:rsidRPr="00494266" w:rsidTr="00494266">
        <w:trPr>
          <w:trHeight w:val="288"/>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BD09C3" w:rsidRPr="00494266" w:rsidRDefault="00BD09C3" w:rsidP="00494266">
            <w:pPr>
              <w:spacing w:after="0"/>
              <w:jc w:val="center"/>
              <w:rPr>
                <w:rFonts w:ascii="Calibri" w:eastAsia="Times New Roman" w:hAnsi="Calibri" w:cs="Times New Roman"/>
                <w:color w:val="000000"/>
                <w:sz w:val="18"/>
                <w:szCs w:val="24"/>
                <w:lang w:eastAsia="es-ES"/>
              </w:rPr>
            </w:pPr>
            <w:r w:rsidRPr="00494266">
              <w:rPr>
                <w:rFonts w:ascii="Calibri" w:eastAsia="Times New Roman" w:hAnsi="Calibri" w:cs="Times New Roman"/>
                <w:color w:val="000000"/>
                <w:sz w:val="18"/>
                <w:szCs w:val="24"/>
                <w:lang w:eastAsia="es-ES"/>
              </w:rPr>
              <w:t>Archivo</w:t>
            </w:r>
          </w:p>
        </w:tc>
        <w:tc>
          <w:tcPr>
            <w:tcW w:w="2048" w:type="dxa"/>
            <w:tcBorders>
              <w:top w:val="nil"/>
              <w:left w:val="nil"/>
              <w:bottom w:val="single" w:sz="4" w:space="0" w:color="auto"/>
              <w:right w:val="single" w:sz="4" w:space="0" w:color="auto"/>
            </w:tcBorders>
            <w:shd w:val="clear" w:color="auto" w:fill="auto"/>
            <w:noWrap/>
            <w:vAlign w:val="center"/>
            <w:hideMark/>
          </w:tcPr>
          <w:p w:rsidR="00BD09C3" w:rsidRPr="00494266" w:rsidRDefault="00BD09C3" w:rsidP="00494266">
            <w:pPr>
              <w:spacing w:after="0"/>
              <w:jc w:val="center"/>
              <w:rPr>
                <w:rFonts w:ascii="Calibri" w:eastAsia="Times New Roman" w:hAnsi="Calibri" w:cs="Times New Roman"/>
                <w:color w:val="000000"/>
                <w:sz w:val="18"/>
                <w:szCs w:val="24"/>
                <w:lang w:eastAsia="es-ES"/>
              </w:rPr>
            </w:pPr>
            <w:r w:rsidRPr="00494266">
              <w:rPr>
                <w:rFonts w:ascii="Calibri" w:eastAsia="Times New Roman" w:hAnsi="Calibri" w:cs="Times New Roman"/>
                <w:color w:val="000000"/>
                <w:sz w:val="18"/>
                <w:szCs w:val="24"/>
                <w:lang w:eastAsia="es-ES"/>
              </w:rPr>
              <w:t>Archivo devuelto a origen</w:t>
            </w:r>
          </w:p>
        </w:tc>
        <w:tc>
          <w:tcPr>
            <w:tcW w:w="634" w:type="dxa"/>
            <w:tcBorders>
              <w:top w:val="nil"/>
              <w:left w:val="nil"/>
              <w:bottom w:val="single" w:sz="4" w:space="0" w:color="auto"/>
              <w:right w:val="single" w:sz="4" w:space="0" w:color="auto"/>
            </w:tcBorders>
            <w:shd w:val="clear" w:color="auto" w:fill="auto"/>
            <w:noWrap/>
            <w:vAlign w:val="center"/>
            <w:hideMark/>
          </w:tcPr>
          <w:p w:rsidR="00BD09C3" w:rsidRPr="00494266" w:rsidRDefault="00BD09C3" w:rsidP="00494266">
            <w:pPr>
              <w:spacing w:after="0"/>
              <w:jc w:val="center"/>
              <w:rPr>
                <w:rFonts w:ascii="Calibri" w:eastAsia="Times New Roman" w:hAnsi="Calibri" w:cs="Times New Roman"/>
                <w:color w:val="000000"/>
                <w:sz w:val="18"/>
                <w:szCs w:val="24"/>
                <w:lang w:eastAsia="es-ES"/>
              </w:rPr>
            </w:pPr>
            <w:r w:rsidRPr="00494266">
              <w:rPr>
                <w:rFonts w:ascii="Calibri" w:eastAsia="Times New Roman" w:hAnsi="Calibri" w:cs="Times New Roman"/>
                <w:color w:val="000000"/>
                <w:sz w:val="18"/>
                <w:szCs w:val="24"/>
                <w:lang w:eastAsia="es-ES"/>
              </w:rPr>
              <w:t>Archivo</w:t>
            </w:r>
          </w:p>
        </w:tc>
        <w:tc>
          <w:tcPr>
            <w:tcW w:w="1280" w:type="dxa"/>
            <w:tcBorders>
              <w:top w:val="nil"/>
              <w:left w:val="nil"/>
              <w:bottom w:val="single" w:sz="4" w:space="0" w:color="auto"/>
              <w:right w:val="single" w:sz="4" w:space="0" w:color="auto"/>
            </w:tcBorders>
            <w:shd w:val="clear" w:color="auto" w:fill="auto"/>
            <w:noWrap/>
            <w:vAlign w:val="center"/>
            <w:hideMark/>
          </w:tcPr>
          <w:p w:rsidR="00BD09C3" w:rsidRPr="00494266" w:rsidRDefault="00BD09C3" w:rsidP="00494266">
            <w:pPr>
              <w:spacing w:after="0"/>
              <w:jc w:val="center"/>
              <w:rPr>
                <w:rFonts w:ascii="Calibri" w:eastAsia="Times New Roman" w:hAnsi="Calibri" w:cs="Times New Roman"/>
                <w:color w:val="000000"/>
                <w:sz w:val="18"/>
                <w:szCs w:val="24"/>
                <w:lang w:eastAsia="es-ES"/>
              </w:rPr>
            </w:pPr>
            <w:r w:rsidRPr="00494266">
              <w:rPr>
                <w:rFonts w:ascii="Calibri" w:eastAsia="Times New Roman" w:hAnsi="Calibri" w:cs="Times New Roman"/>
                <w:color w:val="000000"/>
                <w:sz w:val="18"/>
                <w:szCs w:val="24"/>
                <w:lang w:eastAsia="es-ES"/>
              </w:rPr>
              <w:t>Archivo Pendiente</w:t>
            </w:r>
          </w:p>
        </w:tc>
        <w:tc>
          <w:tcPr>
            <w:tcW w:w="693" w:type="dxa"/>
            <w:tcBorders>
              <w:top w:val="nil"/>
              <w:left w:val="nil"/>
              <w:bottom w:val="single" w:sz="4" w:space="0" w:color="auto"/>
              <w:right w:val="single" w:sz="4" w:space="0" w:color="auto"/>
            </w:tcBorders>
            <w:shd w:val="clear" w:color="auto" w:fill="auto"/>
            <w:noWrap/>
            <w:vAlign w:val="center"/>
            <w:hideMark/>
          </w:tcPr>
          <w:p w:rsidR="00BD09C3" w:rsidRPr="00494266" w:rsidRDefault="00BD09C3" w:rsidP="00494266">
            <w:pPr>
              <w:spacing w:after="0"/>
              <w:jc w:val="center"/>
              <w:rPr>
                <w:rFonts w:ascii="Calibri" w:eastAsia="Times New Roman" w:hAnsi="Calibri" w:cs="Times New Roman"/>
                <w:color w:val="000000"/>
                <w:sz w:val="18"/>
                <w:szCs w:val="24"/>
                <w:lang w:eastAsia="es-ES"/>
              </w:rPr>
            </w:pPr>
            <w:r w:rsidRPr="00494266">
              <w:rPr>
                <w:rFonts w:ascii="Calibri" w:eastAsia="Times New Roman" w:hAnsi="Calibri" w:cs="Times New Roman"/>
                <w:color w:val="000000"/>
                <w:sz w:val="18"/>
                <w:szCs w:val="24"/>
                <w:lang w:eastAsia="es-ES"/>
              </w:rPr>
              <w:t>Archivo</w:t>
            </w:r>
          </w:p>
        </w:tc>
        <w:tc>
          <w:tcPr>
            <w:tcW w:w="680" w:type="dxa"/>
            <w:tcBorders>
              <w:top w:val="nil"/>
              <w:left w:val="nil"/>
              <w:bottom w:val="single" w:sz="4" w:space="0" w:color="auto"/>
              <w:right w:val="single" w:sz="4" w:space="0" w:color="auto"/>
            </w:tcBorders>
            <w:shd w:val="clear" w:color="auto" w:fill="auto"/>
            <w:noWrap/>
            <w:vAlign w:val="center"/>
            <w:hideMark/>
          </w:tcPr>
          <w:p w:rsidR="00BD09C3" w:rsidRPr="00494266" w:rsidRDefault="00BD09C3" w:rsidP="00494266">
            <w:pPr>
              <w:spacing w:after="0"/>
              <w:jc w:val="center"/>
              <w:rPr>
                <w:rFonts w:ascii="Calibri" w:eastAsia="Times New Roman" w:hAnsi="Calibri" w:cs="Times New Roman"/>
                <w:color w:val="000000"/>
                <w:sz w:val="18"/>
                <w:szCs w:val="24"/>
                <w:lang w:eastAsia="es-ES"/>
              </w:rPr>
            </w:pPr>
            <w:r w:rsidRPr="00494266">
              <w:rPr>
                <w:rFonts w:ascii="Calibri" w:eastAsia="Times New Roman" w:hAnsi="Calibri" w:cs="Times New Roman"/>
                <w:color w:val="000000"/>
                <w:sz w:val="18"/>
                <w:szCs w:val="24"/>
                <w:lang w:eastAsia="es-ES"/>
              </w:rPr>
              <w:t>Sumario</w:t>
            </w:r>
          </w:p>
        </w:tc>
        <w:tc>
          <w:tcPr>
            <w:tcW w:w="1183" w:type="dxa"/>
            <w:tcBorders>
              <w:top w:val="nil"/>
              <w:left w:val="nil"/>
              <w:bottom w:val="single" w:sz="4" w:space="0" w:color="auto"/>
              <w:right w:val="single" w:sz="4" w:space="0" w:color="auto"/>
            </w:tcBorders>
            <w:shd w:val="clear" w:color="auto" w:fill="auto"/>
            <w:noWrap/>
            <w:vAlign w:val="center"/>
            <w:hideMark/>
          </w:tcPr>
          <w:p w:rsidR="00BD09C3" w:rsidRPr="00494266" w:rsidRDefault="00BD09C3" w:rsidP="00494266">
            <w:pPr>
              <w:spacing w:after="0"/>
              <w:jc w:val="center"/>
              <w:rPr>
                <w:rFonts w:ascii="Calibri" w:eastAsia="Times New Roman" w:hAnsi="Calibri" w:cs="Times New Roman"/>
                <w:color w:val="000000"/>
                <w:sz w:val="18"/>
                <w:szCs w:val="24"/>
                <w:lang w:eastAsia="es-ES"/>
              </w:rPr>
            </w:pPr>
            <w:r w:rsidRPr="00494266">
              <w:rPr>
                <w:rFonts w:ascii="Calibri" w:eastAsia="Times New Roman" w:hAnsi="Calibri" w:cs="Times New Roman"/>
                <w:color w:val="000000"/>
                <w:sz w:val="18"/>
                <w:szCs w:val="24"/>
                <w:lang w:eastAsia="es-ES"/>
              </w:rPr>
              <w:t>Aún en proceso</w:t>
            </w:r>
          </w:p>
        </w:tc>
        <w:tc>
          <w:tcPr>
            <w:tcW w:w="634" w:type="dxa"/>
            <w:tcBorders>
              <w:top w:val="nil"/>
              <w:left w:val="nil"/>
              <w:bottom w:val="single" w:sz="4" w:space="0" w:color="auto"/>
              <w:right w:val="single" w:sz="4" w:space="0" w:color="auto"/>
            </w:tcBorders>
            <w:shd w:val="clear" w:color="auto" w:fill="auto"/>
            <w:noWrap/>
            <w:vAlign w:val="center"/>
            <w:hideMark/>
          </w:tcPr>
          <w:p w:rsidR="00BD09C3" w:rsidRPr="00494266" w:rsidRDefault="00BD09C3" w:rsidP="00494266">
            <w:pPr>
              <w:spacing w:after="0"/>
              <w:jc w:val="center"/>
              <w:rPr>
                <w:rFonts w:ascii="Calibri" w:eastAsia="Times New Roman" w:hAnsi="Calibri" w:cs="Times New Roman"/>
                <w:color w:val="000000"/>
                <w:sz w:val="18"/>
                <w:szCs w:val="24"/>
                <w:lang w:eastAsia="es-ES"/>
              </w:rPr>
            </w:pPr>
            <w:r w:rsidRPr="00494266">
              <w:rPr>
                <w:rFonts w:ascii="Calibri" w:eastAsia="Times New Roman" w:hAnsi="Calibri" w:cs="Times New Roman"/>
                <w:color w:val="000000"/>
                <w:sz w:val="18"/>
                <w:szCs w:val="24"/>
                <w:lang w:eastAsia="es-ES"/>
              </w:rPr>
              <w:t>Archivo</w:t>
            </w:r>
          </w:p>
        </w:tc>
        <w:tc>
          <w:tcPr>
            <w:tcW w:w="679" w:type="dxa"/>
            <w:tcBorders>
              <w:top w:val="nil"/>
              <w:left w:val="nil"/>
              <w:bottom w:val="single" w:sz="4" w:space="0" w:color="auto"/>
              <w:right w:val="single" w:sz="4" w:space="0" w:color="auto"/>
            </w:tcBorders>
            <w:shd w:val="clear" w:color="auto" w:fill="auto"/>
            <w:noWrap/>
            <w:vAlign w:val="center"/>
            <w:hideMark/>
          </w:tcPr>
          <w:p w:rsidR="00BD09C3" w:rsidRPr="00494266" w:rsidRDefault="00BD09C3" w:rsidP="00494266">
            <w:pPr>
              <w:spacing w:after="0"/>
              <w:jc w:val="center"/>
              <w:rPr>
                <w:rFonts w:ascii="Calibri" w:eastAsia="Times New Roman" w:hAnsi="Calibri" w:cs="Times New Roman"/>
                <w:color w:val="000000"/>
                <w:sz w:val="18"/>
                <w:szCs w:val="24"/>
                <w:lang w:eastAsia="es-ES"/>
              </w:rPr>
            </w:pPr>
            <w:r w:rsidRPr="00494266">
              <w:rPr>
                <w:rFonts w:ascii="Calibri" w:eastAsia="Times New Roman" w:hAnsi="Calibri" w:cs="Times New Roman"/>
                <w:color w:val="000000"/>
                <w:sz w:val="18"/>
                <w:szCs w:val="24"/>
                <w:lang w:eastAsia="es-ES"/>
              </w:rPr>
              <w:t>Sumario</w:t>
            </w:r>
          </w:p>
        </w:tc>
      </w:tr>
      <w:tr w:rsidR="00BD09C3" w:rsidRPr="00494266" w:rsidTr="00741AD4">
        <w:trPr>
          <w:trHeight w:val="288"/>
        </w:trPr>
        <w:tc>
          <w:tcPr>
            <w:tcW w:w="634" w:type="dxa"/>
            <w:tcBorders>
              <w:top w:val="nil"/>
              <w:left w:val="single" w:sz="4" w:space="0" w:color="auto"/>
              <w:bottom w:val="single" w:sz="4" w:space="0" w:color="auto"/>
              <w:right w:val="single" w:sz="4" w:space="0" w:color="auto"/>
            </w:tcBorders>
            <w:shd w:val="clear" w:color="auto" w:fill="auto"/>
            <w:noWrap/>
            <w:vAlign w:val="bottom"/>
            <w:hideMark/>
          </w:tcPr>
          <w:p w:rsidR="00BD09C3" w:rsidRPr="00494266" w:rsidRDefault="00BD09C3" w:rsidP="00741AD4">
            <w:pPr>
              <w:spacing w:after="0"/>
              <w:jc w:val="center"/>
              <w:rPr>
                <w:rFonts w:ascii="Calibri" w:eastAsia="Times New Roman" w:hAnsi="Calibri" w:cs="Times New Roman"/>
                <w:color w:val="000000"/>
                <w:sz w:val="18"/>
                <w:szCs w:val="24"/>
                <w:lang w:eastAsia="es-ES"/>
              </w:rPr>
            </w:pPr>
            <w:r w:rsidRPr="00494266">
              <w:rPr>
                <w:rFonts w:ascii="Calibri" w:eastAsia="Times New Roman" w:hAnsi="Calibri" w:cs="Times New Roman"/>
                <w:color w:val="000000"/>
                <w:sz w:val="18"/>
                <w:szCs w:val="24"/>
                <w:lang w:eastAsia="es-ES"/>
              </w:rPr>
              <w:t>1</w:t>
            </w:r>
          </w:p>
        </w:tc>
        <w:tc>
          <w:tcPr>
            <w:tcW w:w="2048" w:type="dxa"/>
            <w:tcBorders>
              <w:top w:val="nil"/>
              <w:left w:val="nil"/>
              <w:bottom w:val="single" w:sz="4" w:space="0" w:color="auto"/>
              <w:right w:val="single" w:sz="4" w:space="0" w:color="auto"/>
            </w:tcBorders>
            <w:shd w:val="clear" w:color="auto" w:fill="auto"/>
            <w:noWrap/>
            <w:vAlign w:val="bottom"/>
            <w:hideMark/>
          </w:tcPr>
          <w:p w:rsidR="00BD09C3" w:rsidRPr="00494266" w:rsidRDefault="00BD09C3" w:rsidP="00741AD4">
            <w:pPr>
              <w:spacing w:after="0"/>
              <w:jc w:val="center"/>
              <w:rPr>
                <w:rFonts w:ascii="Calibri" w:eastAsia="Times New Roman" w:hAnsi="Calibri" w:cs="Times New Roman"/>
                <w:color w:val="000000"/>
                <w:sz w:val="18"/>
                <w:szCs w:val="24"/>
                <w:lang w:eastAsia="es-ES"/>
              </w:rPr>
            </w:pPr>
            <w:r w:rsidRPr="00494266">
              <w:rPr>
                <w:rFonts w:ascii="Calibri" w:eastAsia="Times New Roman" w:hAnsi="Calibri" w:cs="Times New Roman"/>
                <w:color w:val="000000"/>
                <w:sz w:val="18"/>
                <w:szCs w:val="24"/>
                <w:lang w:eastAsia="es-ES"/>
              </w:rPr>
              <w:t>1</w:t>
            </w:r>
          </w:p>
        </w:tc>
        <w:tc>
          <w:tcPr>
            <w:tcW w:w="634" w:type="dxa"/>
            <w:tcBorders>
              <w:top w:val="nil"/>
              <w:left w:val="nil"/>
              <w:bottom w:val="single" w:sz="4" w:space="0" w:color="auto"/>
              <w:right w:val="single" w:sz="4" w:space="0" w:color="auto"/>
            </w:tcBorders>
            <w:shd w:val="clear" w:color="auto" w:fill="auto"/>
            <w:noWrap/>
            <w:vAlign w:val="bottom"/>
            <w:hideMark/>
          </w:tcPr>
          <w:p w:rsidR="00BD09C3" w:rsidRPr="00494266" w:rsidRDefault="00BD09C3" w:rsidP="00741AD4">
            <w:pPr>
              <w:spacing w:after="0"/>
              <w:jc w:val="center"/>
              <w:rPr>
                <w:rFonts w:ascii="Calibri" w:eastAsia="Times New Roman" w:hAnsi="Calibri" w:cs="Times New Roman"/>
                <w:color w:val="000000"/>
                <w:sz w:val="18"/>
                <w:szCs w:val="24"/>
                <w:lang w:eastAsia="es-ES"/>
              </w:rPr>
            </w:pPr>
            <w:r w:rsidRPr="00494266">
              <w:rPr>
                <w:rFonts w:ascii="Calibri" w:eastAsia="Times New Roman" w:hAnsi="Calibri" w:cs="Times New Roman"/>
                <w:color w:val="000000"/>
                <w:sz w:val="18"/>
                <w:szCs w:val="24"/>
                <w:lang w:eastAsia="es-ES"/>
              </w:rPr>
              <w:t>1</w:t>
            </w:r>
          </w:p>
        </w:tc>
        <w:tc>
          <w:tcPr>
            <w:tcW w:w="1280" w:type="dxa"/>
            <w:tcBorders>
              <w:top w:val="nil"/>
              <w:left w:val="nil"/>
              <w:bottom w:val="single" w:sz="4" w:space="0" w:color="auto"/>
              <w:right w:val="single" w:sz="4" w:space="0" w:color="auto"/>
            </w:tcBorders>
            <w:shd w:val="clear" w:color="auto" w:fill="auto"/>
            <w:noWrap/>
            <w:vAlign w:val="bottom"/>
            <w:hideMark/>
          </w:tcPr>
          <w:p w:rsidR="00BD09C3" w:rsidRPr="00494266" w:rsidRDefault="00BD09C3" w:rsidP="00741AD4">
            <w:pPr>
              <w:spacing w:after="0"/>
              <w:jc w:val="center"/>
              <w:rPr>
                <w:rFonts w:ascii="Calibri" w:eastAsia="Times New Roman" w:hAnsi="Calibri" w:cs="Times New Roman"/>
                <w:color w:val="000000"/>
                <w:sz w:val="18"/>
                <w:szCs w:val="24"/>
                <w:lang w:eastAsia="es-ES"/>
              </w:rPr>
            </w:pPr>
            <w:r w:rsidRPr="00494266">
              <w:rPr>
                <w:rFonts w:ascii="Calibri" w:eastAsia="Times New Roman" w:hAnsi="Calibri" w:cs="Times New Roman"/>
                <w:color w:val="000000"/>
                <w:sz w:val="18"/>
                <w:szCs w:val="24"/>
                <w:lang w:eastAsia="es-ES"/>
              </w:rPr>
              <w:t>1</w:t>
            </w:r>
          </w:p>
        </w:tc>
        <w:tc>
          <w:tcPr>
            <w:tcW w:w="693" w:type="dxa"/>
            <w:tcBorders>
              <w:top w:val="nil"/>
              <w:left w:val="nil"/>
              <w:bottom w:val="single" w:sz="4" w:space="0" w:color="auto"/>
              <w:right w:val="single" w:sz="4" w:space="0" w:color="auto"/>
            </w:tcBorders>
            <w:shd w:val="clear" w:color="auto" w:fill="auto"/>
            <w:noWrap/>
            <w:vAlign w:val="bottom"/>
            <w:hideMark/>
          </w:tcPr>
          <w:p w:rsidR="00BD09C3" w:rsidRPr="00494266" w:rsidRDefault="00BD09C3" w:rsidP="00741AD4">
            <w:pPr>
              <w:spacing w:after="0"/>
              <w:jc w:val="center"/>
              <w:rPr>
                <w:rFonts w:ascii="Calibri" w:eastAsia="Times New Roman" w:hAnsi="Calibri" w:cs="Times New Roman"/>
                <w:color w:val="000000"/>
                <w:sz w:val="18"/>
                <w:szCs w:val="24"/>
                <w:lang w:eastAsia="es-ES"/>
              </w:rPr>
            </w:pPr>
            <w:r w:rsidRPr="00494266">
              <w:rPr>
                <w:rFonts w:ascii="Calibri" w:eastAsia="Times New Roman" w:hAnsi="Calibri" w:cs="Times New Roman"/>
                <w:color w:val="000000"/>
                <w:sz w:val="18"/>
                <w:szCs w:val="24"/>
                <w:lang w:eastAsia="es-ES"/>
              </w:rPr>
              <w:t>1</w:t>
            </w:r>
          </w:p>
        </w:tc>
        <w:tc>
          <w:tcPr>
            <w:tcW w:w="680" w:type="dxa"/>
            <w:tcBorders>
              <w:top w:val="nil"/>
              <w:left w:val="nil"/>
              <w:bottom w:val="single" w:sz="4" w:space="0" w:color="auto"/>
              <w:right w:val="single" w:sz="4" w:space="0" w:color="auto"/>
            </w:tcBorders>
            <w:shd w:val="clear" w:color="auto" w:fill="auto"/>
            <w:noWrap/>
            <w:vAlign w:val="bottom"/>
            <w:hideMark/>
          </w:tcPr>
          <w:p w:rsidR="00BD09C3" w:rsidRPr="00494266" w:rsidRDefault="00BD09C3" w:rsidP="00741AD4">
            <w:pPr>
              <w:spacing w:after="0"/>
              <w:jc w:val="center"/>
              <w:rPr>
                <w:rFonts w:ascii="Calibri" w:eastAsia="Times New Roman" w:hAnsi="Calibri" w:cs="Times New Roman"/>
                <w:color w:val="000000"/>
                <w:sz w:val="18"/>
                <w:szCs w:val="24"/>
                <w:lang w:eastAsia="es-ES"/>
              </w:rPr>
            </w:pPr>
            <w:r w:rsidRPr="00494266">
              <w:rPr>
                <w:rFonts w:ascii="Calibri" w:eastAsia="Times New Roman" w:hAnsi="Calibri" w:cs="Times New Roman"/>
                <w:color w:val="000000"/>
                <w:sz w:val="18"/>
                <w:szCs w:val="24"/>
                <w:lang w:eastAsia="es-ES"/>
              </w:rPr>
              <w:t>1</w:t>
            </w:r>
          </w:p>
        </w:tc>
        <w:tc>
          <w:tcPr>
            <w:tcW w:w="1183" w:type="dxa"/>
            <w:tcBorders>
              <w:top w:val="nil"/>
              <w:left w:val="nil"/>
              <w:bottom w:val="single" w:sz="4" w:space="0" w:color="auto"/>
              <w:right w:val="single" w:sz="4" w:space="0" w:color="auto"/>
            </w:tcBorders>
            <w:shd w:val="clear" w:color="auto" w:fill="auto"/>
            <w:noWrap/>
            <w:vAlign w:val="bottom"/>
            <w:hideMark/>
          </w:tcPr>
          <w:p w:rsidR="00BD09C3" w:rsidRPr="00494266" w:rsidRDefault="00BD09C3" w:rsidP="00741AD4">
            <w:pPr>
              <w:spacing w:after="0"/>
              <w:jc w:val="center"/>
              <w:rPr>
                <w:rFonts w:ascii="Calibri" w:eastAsia="Times New Roman" w:hAnsi="Calibri" w:cs="Times New Roman"/>
                <w:color w:val="000000"/>
                <w:sz w:val="18"/>
                <w:szCs w:val="24"/>
                <w:lang w:eastAsia="es-ES"/>
              </w:rPr>
            </w:pPr>
            <w:r w:rsidRPr="00494266">
              <w:rPr>
                <w:rFonts w:ascii="Calibri" w:eastAsia="Times New Roman" w:hAnsi="Calibri" w:cs="Times New Roman"/>
                <w:color w:val="000000"/>
                <w:sz w:val="18"/>
                <w:szCs w:val="24"/>
                <w:lang w:eastAsia="es-ES"/>
              </w:rPr>
              <w:t>1</w:t>
            </w:r>
          </w:p>
        </w:tc>
        <w:tc>
          <w:tcPr>
            <w:tcW w:w="634" w:type="dxa"/>
            <w:tcBorders>
              <w:top w:val="nil"/>
              <w:left w:val="nil"/>
              <w:bottom w:val="single" w:sz="4" w:space="0" w:color="auto"/>
              <w:right w:val="single" w:sz="4" w:space="0" w:color="auto"/>
            </w:tcBorders>
            <w:shd w:val="clear" w:color="auto" w:fill="auto"/>
            <w:noWrap/>
            <w:vAlign w:val="bottom"/>
            <w:hideMark/>
          </w:tcPr>
          <w:p w:rsidR="00BD09C3" w:rsidRPr="00494266" w:rsidRDefault="00BD09C3" w:rsidP="00741AD4">
            <w:pPr>
              <w:spacing w:after="0"/>
              <w:jc w:val="center"/>
              <w:rPr>
                <w:rFonts w:ascii="Calibri" w:eastAsia="Times New Roman" w:hAnsi="Calibri" w:cs="Times New Roman"/>
                <w:color w:val="000000"/>
                <w:sz w:val="18"/>
                <w:szCs w:val="24"/>
                <w:lang w:eastAsia="es-ES"/>
              </w:rPr>
            </w:pPr>
            <w:r w:rsidRPr="00494266">
              <w:rPr>
                <w:rFonts w:ascii="Calibri" w:eastAsia="Times New Roman" w:hAnsi="Calibri" w:cs="Times New Roman"/>
                <w:color w:val="000000"/>
                <w:sz w:val="18"/>
                <w:szCs w:val="24"/>
                <w:lang w:eastAsia="es-ES"/>
              </w:rPr>
              <w:t>1</w:t>
            </w:r>
          </w:p>
        </w:tc>
        <w:tc>
          <w:tcPr>
            <w:tcW w:w="679" w:type="dxa"/>
            <w:tcBorders>
              <w:top w:val="nil"/>
              <w:left w:val="nil"/>
              <w:bottom w:val="single" w:sz="4" w:space="0" w:color="auto"/>
              <w:right w:val="single" w:sz="4" w:space="0" w:color="auto"/>
            </w:tcBorders>
            <w:shd w:val="clear" w:color="auto" w:fill="auto"/>
            <w:noWrap/>
            <w:vAlign w:val="bottom"/>
            <w:hideMark/>
          </w:tcPr>
          <w:p w:rsidR="00BD09C3" w:rsidRPr="00494266" w:rsidRDefault="00BD09C3" w:rsidP="00741AD4">
            <w:pPr>
              <w:spacing w:after="0"/>
              <w:jc w:val="center"/>
              <w:rPr>
                <w:rFonts w:ascii="Calibri" w:eastAsia="Times New Roman" w:hAnsi="Calibri" w:cs="Times New Roman"/>
                <w:color w:val="000000"/>
                <w:sz w:val="18"/>
                <w:szCs w:val="24"/>
                <w:lang w:eastAsia="es-ES"/>
              </w:rPr>
            </w:pPr>
            <w:r w:rsidRPr="00494266">
              <w:rPr>
                <w:rFonts w:ascii="Calibri" w:eastAsia="Times New Roman" w:hAnsi="Calibri" w:cs="Times New Roman"/>
                <w:color w:val="000000"/>
                <w:sz w:val="18"/>
                <w:szCs w:val="24"/>
                <w:lang w:eastAsia="es-ES"/>
              </w:rPr>
              <w:t>1</w:t>
            </w:r>
          </w:p>
        </w:tc>
      </w:tr>
    </w:tbl>
    <w:p w:rsidR="00BD09C3" w:rsidRPr="00904A88" w:rsidRDefault="00BD09C3" w:rsidP="00C0547C">
      <w:pPr>
        <w:jc w:val="both"/>
        <w:rPr>
          <w:sz w:val="24"/>
          <w:szCs w:val="24"/>
        </w:rPr>
      </w:pPr>
    </w:p>
    <w:p w:rsidR="00FF0478" w:rsidRPr="00904A88" w:rsidRDefault="00FF0478" w:rsidP="00C0547C">
      <w:pPr>
        <w:jc w:val="both"/>
        <w:rPr>
          <w:sz w:val="24"/>
          <w:szCs w:val="24"/>
        </w:rPr>
      </w:pPr>
    </w:p>
    <w:p w:rsidR="00FF0478" w:rsidRPr="00904A88" w:rsidRDefault="00FF0478" w:rsidP="00C0547C">
      <w:pPr>
        <w:jc w:val="both"/>
        <w:rPr>
          <w:sz w:val="24"/>
          <w:szCs w:val="24"/>
        </w:rPr>
      </w:pPr>
    </w:p>
    <w:p w:rsidR="00BD09C3" w:rsidRPr="00904A88" w:rsidRDefault="00BD09C3" w:rsidP="00996C1C">
      <w:pPr>
        <w:jc w:val="center"/>
        <w:rPr>
          <w:sz w:val="24"/>
          <w:szCs w:val="24"/>
        </w:rPr>
      </w:pPr>
      <w:r w:rsidRPr="00904A88">
        <w:rPr>
          <w:sz w:val="24"/>
          <w:szCs w:val="24"/>
          <w:lang w:eastAsia="es-PY"/>
        </w:rPr>
        <w:drawing>
          <wp:inline distT="0" distB="0" distL="0" distR="0">
            <wp:extent cx="4572000" cy="2743200"/>
            <wp:effectExtent l="0" t="0" r="0" b="0"/>
            <wp:docPr id="22" name="Gráfico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BD09C3" w:rsidRPr="00904A88" w:rsidRDefault="00BD09C3" w:rsidP="00C0547C">
      <w:pPr>
        <w:jc w:val="both"/>
        <w:rPr>
          <w:sz w:val="24"/>
          <w:szCs w:val="24"/>
        </w:rPr>
      </w:pPr>
      <w:r w:rsidRPr="00904A88">
        <w:rPr>
          <w:sz w:val="24"/>
          <w:szCs w:val="24"/>
        </w:rPr>
        <w:t>Para el mes de Marzo  las denuncias en un 47% se recibieron por Acta, un 29% vía Portal, el 12% por Nota MI, y en porcentaje semejante Oficio 6% y Correo Institucional 6%.</w:t>
      </w:r>
    </w:p>
    <w:p w:rsidR="00BD09C3" w:rsidRPr="00904A88" w:rsidRDefault="00BD09C3" w:rsidP="00C0547C">
      <w:pPr>
        <w:jc w:val="both"/>
        <w:rPr>
          <w:sz w:val="24"/>
          <w:szCs w:val="24"/>
        </w:rPr>
      </w:pPr>
      <w:r w:rsidRPr="00904A88">
        <w:rPr>
          <w:sz w:val="24"/>
          <w:szCs w:val="24"/>
        </w:rPr>
        <w:t>De estas denuncias en su mayoría recepcionadas por Acta el 75% paso a Archivo,</w:t>
      </w:r>
      <w:r w:rsidR="00FF0478" w:rsidRPr="00904A88">
        <w:rPr>
          <w:sz w:val="24"/>
          <w:szCs w:val="24"/>
        </w:rPr>
        <w:t xml:space="preserve">  el 13% está pendiente y </w:t>
      </w:r>
      <w:r w:rsidRPr="00904A88">
        <w:rPr>
          <w:sz w:val="24"/>
          <w:szCs w:val="24"/>
        </w:rPr>
        <w:t>otro 13% tiene Sumario.</w:t>
      </w:r>
    </w:p>
    <w:p w:rsidR="00BD09C3" w:rsidRPr="00904A88" w:rsidRDefault="00BD09C3" w:rsidP="00C0547C">
      <w:pPr>
        <w:jc w:val="both"/>
        <w:rPr>
          <w:sz w:val="24"/>
          <w:szCs w:val="24"/>
        </w:rPr>
      </w:pPr>
    </w:p>
    <w:p w:rsidR="00BD09C3" w:rsidRPr="00904A88" w:rsidRDefault="00BD09C3" w:rsidP="00996C1C">
      <w:pPr>
        <w:jc w:val="center"/>
        <w:rPr>
          <w:sz w:val="24"/>
          <w:szCs w:val="24"/>
        </w:rPr>
      </w:pPr>
      <w:r w:rsidRPr="00904A88">
        <w:rPr>
          <w:sz w:val="24"/>
          <w:szCs w:val="24"/>
          <w:lang w:eastAsia="es-PY"/>
        </w:rPr>
        <w:lastRenderedPageBreak/>
        <w:drawing>
          <wp:inline distT="0" distB="0" distL="0" distR="0">
            <wp:extent cx="4572000" cy="1878330"/>
            <wp:effectExtent l="0" t="0" r="0" b="7620"/>
            <wp:docPr id="23"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bl>
      <w:tblPr>
        <w:tblW w:w="7460" w:type="dxa"/>
        <w:jc w:val="center"/>
        <w:tblCellMar>
          <w:left w:w="70" w:type="dxa"/>
          <w:right w:w="70" w:type="dxa"/>
        </w:tblCellMar>
        <w:tblLook w:val="04A0"/>
      </w:tblPr>
      <w:tblGrid>
        <w:gridCol w:w="881"/>
        <w:gridCol w:w="949"/>
        <w:gridCol w:w="920"/>
        <w:gridCol w:w="1136"/>
        <w:gridCol w:w="949"/>
        <w:gridCol w:w="881"/>
        <w:gridCol w:w="1000"/>
        <w:gridCol w:w="1120"/>
      </w:tblGrid>
      <w:tr w:rsidR="00BD09C3" w:rsidRPr="00904A88" w:rsidTr="00741AD4">
        <w:trPr>
          <w:trHeight w:val="288"/>
          <w:jc w:val="center"/>
        </w:trPr>
        <w:tc>
          <w:tcPr>
            <w:tcW w:w="1720" w:type="dxa"/>
            <w:gridSpan w:val="2"/>
            <w:tcBorders>
              <w:top w:val="single" w:sz="4" w:space="0" w:color="auto"/>
              <w:left w:val="single" w:sz="4" w:space="0" w:color="auto"/>
              <w:bottom w:val="single" w:sz="4" w:space="0" w:color="auto"/>
              <w:right w:val="single" w:sz="4" w:space="0" w:color="auto"/>
            </w:tcBorders>
            <w:shd w:val="clear" w:color="000000" w:fill="9BC2E6"/>
            <w:noWrap/>
            <w:vAlign w:val="bottom"/>
            <w:hideMark/>
          </w:tcPr>
          <w:p w:rsidR="00BD09C3" w:rsidRPr="00904A88" w:rsidRDefault="00BD09C3" w:rsidP="00996C1C">
            <w:pPr>
              <w:spacing w:after="0"/>
              <w:jc w:val="center"/>
              <w:rPr>
                <w:rFonts w:ascii="Calibri" w:eastAsia="Times New Roman" w:hAnsi="Calibri" w:cs="Times New Roman"/>
                <w:b/>
                <w:bCs/>
                <w:color w:val="000000"/>
                <w:sz w:val="24"/>
                <w:szCs w:val="24"/>
                <w:lang w:eastAsia="es-ES"/>
              </w:rPr>
            </w:pPr>
            <w:r w:rsidRPr="00904A88">
              <w:rPr>
                <w:rFonts w:ascii="Calibri" w:eastAsia="Times New Roman" w:hAnsi="Calibri" w:cs="Times New Roman"/>
                <w:b/>
                <w:bCs/>
                <w:color w:val="000000"/>
                <w:sz w:val="24"/>
                <w:szCs w:val="24"/>
                <w:lang w:eastAsia="es-ES"/>
              </w:rPr>
              <w:t>PORTAL</w:t>
            </w:r>
          </w:p>
        </w:tc>
        <w:tc>
          <w:tcPr>
            <w:tcW w:w="920" w:type="dxa"/>
            <w:tcBorders>
              <w:top w:val="single" w:sz="4" w:space="0" w:color="auto"/>
              <w:left w:val="nil"/>
              <w:bottom w:val="single" w:sz="4" w:space="0" w:color="auto"/>
              <w:right w:val="single" w:sz="4" w:space="0" w:color="auto"/>
            </w:tcBorders>
            <w:shd w:val="clear" w:color="000000" w:fill="9BC2E6"/>
            <w:noWrap/>
            <w:vAlign w:val="bottom"/>
            <w:hideMark/>
          </w:tcPr>
          <w:p w:rsidR="00BD09C3" w:rsidRPr="00904A88" w:rsidRDefault="00BD09C3" w:rsidP="00996C1C">
            <w:pPr>
              <w:spacing w:after="0"/>
              <w:jc w:val="center"/>
              <w:rPr>
                <w:rFonts w:ascii="Calibri" w:eastAsia="Times New Roman" w:hAnsi="Calibri" w:cs="Times New Roman"/>
                <w:b/>
                <w:bCs/>
                <w:color w:val="000000"/>
                <w:sz w:val="24"/>
                <w:szCs w:val="24"/>
                <w:lang w:eastAsia="es-ES"/>
              </w:rPr>
            </w:pPr>
            <w:r w:rsidRPr="00904A88">
              <w:rPr>
                <w:rFonts w:ascii="Calibri" w:eastAsia="Times New Roman" w:hAnsi="Calibri" w:cs="Times New Roman"/>
                <w:b/>
                <w:bCs/>
                <w:color w:val="000000"/>
                <w:sz w:val="24"/>
                <w:szCs w:val="24"/>
                <w:lang w:eastAsia="es-ES"/>
              </w:rPr>
              <w:t>NOTA MI</w:t>
            </w:r>
          </w:p>
        </w:tc>
        <w:tc>
          <w:tcPr>
            <w:tcW w:w="2700" w:type="dxa"/>
            <w:gridSpan w:val="3"/>
            <w:tcBorders>
              <w:top w:val="single" w:sz="4" w:space="0" w:color="auto"/>
              <w:left w:val="nil"/>
              <w:bottom w:val="single" w:sz="4" w:space="0" w:color="auto"/>
              <w:right w:val="single" w:sz="4" w:space="0" w:color="auto"/>
            </w:tcBorders>
            <w:shd w:val="clear" w:color="000000" w:fill="9BC2E6"/>
            <w:noWrap/>
            <w:vAlign w:val="bottom"/>
            <w:hideMark/>
          </w:tcPr>
          <w:p w:rsidR="00BD09C3" w:rsidRPr="00904A88" w:rsidRDefault="00BD09C3" w:rsidP="00996C1C">
            <w:pPr>
              <w:spacing w:after="0"/>
              <w:jc w:val="center"/>
              <w:rPr>
                <w:rFonts w:ascii="Calibri" w:eastAsia="Times New Roman" w:hAnsi="Calibri" w:cs="Times New Roman"/>
                <w:b/>
                <w:bCs/>
                <w:color w:val="000000"/>
                <w:sz w:val="24"/>
                <w:szCs w:val="24"/>
                <w:lang w:eastAsia="es-ES"/>
              </w:rPr>
            </w:pPr>
            <w:r w:rsidRPr="00904A88">
              <w:rPr>
                <w:rFonts w:ascii="Calibri" w:eastAsia="Times New Roman" w:hAnsi="Calibri" w:cs="Times New Roman"/>
                <w:b/>
                <w:bCs/>
                <w:color w:val="000000"/>
                <w:sz w:val="24"/>
                <w:szCs w:val="24"/>
                <w:lang w:eastAsia="es-ES"/>
              </w:rPr>
              <w:t>ACTA</w:t>
            </w:r>
          </w:p>
        </w:tc>
        <w:tc>
          <w:tcPr>
            <w:tcW w:w="1000" w:type="dxa"/>
            <w:tcBorders>
              <w:top w:val="single" w:sz="4" w:space="0" w:color="auto"/>
              <w:left w:val="nil"/>
              <w:bottom w:val="single" w:sz="4" w:space="0" w:color="auto"/>
              <w:right w:val="single" w:sz="4" w:space="0" w:color="auto"/>
            </w:tcBorders>
            <w:shd w:val="clear" w:color="000000" w:fill="9BC2E6"/>
            <w:noWrap/>
            <w:vAlign w:val="bottom"/>
            <w:hideMark/>
          </w:tcPr>
          <w:p w:rsidR="00BD09C3" w:rsidRPr="00904A88" w:rsidRDefault="00BD09C3" w:rsidP="00996C1C">
            <w:pPr>
              <w:spacing w:after="0"/>
              <w:jc w:val="center"/>
              <w:rPr>
                <w:rFonts w:ascii="Calibri" w:eastAsia="Times New Roman" w:hAnsi="Calibri" w:cs="Times New Roman"/>
                <w:b/>
                <w:bCs/>
                <w:color w:val="000000"/>
                <w:sz w:val="24"/>
                <w:szCs w:val="24"/>
                <w:lang w:eastAsia="es-ES"/>
              </w:rPr>
            </w:pPr>
            <w:r w:rsidRPr="00904A88">
              <w:rPr>
                <w:rFonts w:ascii="Calibri" w:eastAsia="Times New Roman" w:hAnsi="Calibri" w:cs="Times New Roman"/>
                <w:b/>
                <w:bCs/>
                <w:color w:val="000000"/>
                <w:sz w:val="24"/>
                <w:szCs w:val="24"/>
                <w:lang w:eastAsia="es-ES"/>
              </w:rPr>
              <w:t>OFICIO</w:t>
            </w:r>
          </w:p>
        </w:tc>
        <w:tc>
          <w:tcPr>
            <w:tcW w:w="1120" w:type="dxa"/>
            <w:tcBorders>
              <w:top w:val="single" w:sz="4" w:space="0" w:color="auto"/>
              <w:left w:val="nil"/>
              <w:bottom w:val="single" w:sz="4" w:space="0" w:color="auto"/>
              <w:right w:val="single" w:sz="4" w:space="0" w:color="auto"/>
            </w:tcBorders>
            <w:shd w:val="clear" w:color="000000" w:fill="9BC2E6"/>
            <w:noWrap/>
            <w:vAlign w:val="bottom"/>
            <w:hideMark/>
          </w:tcPr>
          <w:p w:rsidR="00BD09C3" w:rsidRPr="00904A88" w:rsidRDefault="00BD09C3" w:rsidP="00996C1C">
            <w:pPr>
              <w:spacing w:after="0"/>
              <w:jc w:val="center"/>
              <w:rPr>
                <w:rFonts w:ascii="Calibri" w:eastAsia="Times New Roman" w:hAnsi="Calibri" w:cs="Times New Roman"/>
                <w:b/>
                <w:bCs/>
                <w:color w:val="000000"/>
                <w:sz w:val="24"/>
                <w:szCs w:val="24"/>
                <w:lang w:eastAsia="es-ES"/>
              </w:rPr>
            </w:pPr>
            <w:r w:rsidRPr="00904A88">
              <w:rPr>
                <w:rFonts w:ascii="Calibri" w:eastAsia="Times New Roman" w:hAnsi="Calibri" w:cs="Times New Roman"/>
                <w:b/>
                <w:bCs/>
                <w:color w:val="000000"/>
                <w:sz w:val="24"/>
                <w:szCs w:val="24"/>
                <w:lang w:eastAsia="es-ES"/>
              </w:rPr>
              <w:t>Correo Inst.</w:t>
            </w:r>
          </w:p>
        </w:tc>
      </w:tr>
      <w:tr w:rsidR="00BD09C3" w:rsidRPr="00904A88" w:rsidTr="00741AD4">
        <w:trPr>
          <w:trHeight w:val="288"/>
          <w:jc w:val="center"/>
        </w:trPr>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BD09C3" w:rsidRPr="00904A88" w:rsidRDefault="00BD09C3" w:rsidP="00C0547C">
            <w:pPr>
              <w:spacing w:after="0"/>
              <w:jc w:val="center"/>
              <w:rPr>
                <w:rFonts w:ascii="Calibri" w:eastAsia="Times New Roman" w:hAnsi="Calibri" w:cs="Times New Roman"/>
                <w:color w:val="000000"/>
                <w:sz w:val="24"/>
                <w:szCs w:val="24"/>
                <w:lang w:eastAsia="es-ES"/>
              </w:rPr>
            </w:pPr>
            <w:r w:rsidRPr="00904A88">
              <w:rPr>
                <w:rFonts w:ascii="Calibri" w:eastAsia="Times New Roman" w:hAnsi="Calibri" w:cs="Times New Roman"/>
                <w:color w:val="000000"/>
                <w:sz w:val="24"/>
                <w:szCs w:val="24"/>
                <w:lang w:eastAsia="es-ES"/>
              </w:rPr>
              <w:t>Archivo</w:t>
            </w:r>
          </w:p>
        </w:tc>
        <w:tc>
          <w:tcPr>
            <w:tcW w:w="896" w:type="dxa"/>
            <w:tcBorders>
              <w:top w:val="nil"/>
              <w:left w:val="nil"/>
              <w:bottom w:val="single" w:sz="4" w:space="0" w:color="auto"/>
              <w:right w:val="single" w:sz="4" w:space="0" w:color="auto"/>
            </w:tcBorders>
            <w:shd w:val="clear" w:color="auto" w:fill="auto"/>
            <w:noWrap/>
            <w:vAlign w:val="bottom"/>
            <w:hideMark/>
          </w:tcPr>
          <w:p w:rsidR="00BD09C3" w:rsidRPr="00904A88" w:rsidRDefault="00BD09C3" w:rsidP="00C0547C">
            <w:pPr>
              <w:spacing w:after="0"/>
              <w:jc w:val="center"/>
              <w:rPr>
                <w:rFonts w:ascii="Calibri" w:eastAsia="Times New Roman" w:hAnsi="Calibri" w:cs="Times New Roman"/>
                <w:color w:val="000000"/>
                <w:sz w:val="24"/>
                <w:szCs w:val="24"/>
                <w:lang w:eastAsia="es-ES"/>
              </w:rPr>
            </w:pPr>
            <w:r w:rsidRPr="00904A88">
              <w:rPr>
                <w:rFonts w:ascii="Calibri" w:eastAsia="Times New Roman" w:hAnsi="Calibri" w:cs="Times New Roman"/>
                <w:color w:val="000000"/>
                <w:sz w:val="24"/>
                <w:szCs w:val="24"/>
                <w:lang w:eastAsia="es-ES"/>
              </w:rPr>
              <w:t>Sumario</w:t>
            </w:r>
          </w:p>
        </w:tc>
        <w:tc>
          <w:tcPr>
            <w:tcW w:w="920" w:type="dxa"/>
            <w:tcBorders>
              <w:top w:val="nil"/>
              <w:left w:val="nil"/>
              <w:bottom w:val="single" w:sz="4" w:space="0" w:color="auto"/>
              <w:right w:val="single" w:sz="4" w:space="0" w:color="auto"/>
            </w:tcBorders>
            <w:shd w:val="clear" w:color="auto" w:fill="auto"/>
            <w:noWrap/>
            <w:vAlign w:val="bottom"/>
            <w:hideMark/>
          </w:tcPr>
          <w:p w:rsidR="00BD09C3" w:rsidRPr="00904A88" w:rsidRDefault="00BD09C3" w:rsidP="00C0547C">
            <w:pPr>
              <w:spacing w:after="0"/>
              <w:jc w:val="center"/>
              <w:rPr>
                <w:rFonts w:ascii="Calibri" w:eastAsia="Times New Roman" w:hAnsi="Calibri" w:cs="Times New Roman"/>
                <w:color w:val="000000"/>
                <w:sz w:val="24"/>
                <w:szCs w:val="24"/>
                <w:lang w:eastAsia="es-ES"/>
              </w:rPr>
            </w:pPr>
            <w:r w:rsidRPr="00904A88">
              <w:rPr>
                <w:rFonts w:ascii="Calibri" w:eastAsia="Times New Roman" w:hAnsi="Calibri" w:cs="Times New Roman"/>
                <w:color w:val="000000"/>
                <w:sz w:val="24"/>
                <w:szCs w:val="24"/>
                <w:lang w:eastAsia="es-ES"/>
              </w:rPr>
              <w:t>Archivo</w:t>
            </w:r>
          </w:p>
        </w:tc>
        <w:tc>
          <w:tcPr>
            <w:tcW w:w="1049" w:type="dxa"/>
            <w:tcBorders>
              <w:top w:val="nil"/>
              <w:left w:val="nil"/>
              <w:bottom w:val="single" w:sz="4" w:space="0" w:color="auto"/>
              <w:right w:val="single" w:sz="4" w:space="0" w:color="auto"/>
            </w:tcBorders>
            <w:shd w:val="clear" w:color="auto" w:fill="auto"/>
            <w:noWrap/>
            <w:vAlign w:val="bottom"/>
            <w:hideMark/>
          </w:tcPr>
          <w:p w:rsidR="00BD09C3" w:rsidRPr="00904A88" w:rsidRDefault="00BD09C3" w:rsidP="00C0547C">
            <w:pPr>
              <w:spacing w:after="0"/>
              <w:jc w:val="center"/>
              <w:rPr>
                <w:rFonts w:ascii="Calibri" w:eastAsia="Times New Roman" w:hAnsi="Calibri" w:cs="Times New Roman"/>
                <w:color w:val="000000"/>
                <w:sz w:val="24"/>
                <w:szCs w:val="24"/>
                <w:lang w:eastAsia="es-ES"/>
              </w:rPr>
            </w:pPr>
            <w:r w:rsidRPr="00904A88">
              <w:rPr>
                <w:rFonts w:ascii="Calibri" w:eastAsia="Times New Roman" w:hAnsi="Calibri" w:cs="Times New Roman"/>
                <w:color w:val="000000"/>
                <w:sz w:val="24"/>
                <w:szCs w:val="24"/>
                <w:lang w:eastAsia="es-ES"/>
              </w:rPr>
              <w:t>Pendiente</w:t>
            </w:r>
          </w:p>
        </w:tc>
        <w:tc>
          <w:tcPr>
            <w:tcW w:w="860" w:type="dxa"/>
            <w:tcBorders>
              <w:top w:val="nil"/>
              <w:left w:val="nil"/>
              <w:bottom w:val="single" w:sz="4" w:space="0" w:color="auto"/>
              <w:right w:val="single" w:sz="4" w:space="0" w:color="auto"/>
            </w:tcBorders>
            <w:shd w:val="clear" w:color="auto" w:fill="auto"/>
            <w:noWrap/>
            <w:vAlign w:val="bottom"/>
            <w:hideMark/>
          </w:tcPr>
          <w:p w:rsidR="00BD09C3" w:rsidRPr="00904A88" w:rsidRDefault="00BD09C3" w:rsidP="00C0547C">
            <w:pPr>
              <w:spacing w:after="0"/>
              <w:jc w:val="center"/>
              <w:rPr>
                <w:rFonts w:ascii="Calibri" w:eastAsia="Times New Roman" w:hAnsi="Calibri" w:cs="Times New Roman"/>
                <w:color w:val="000000"/>
                <w:sz w:val="24"/>
                <w:szCs w:val="24"/>
                <w:lang w:eastAsia="es-ES"/>
              </w:rPr>
            </w:pPr>
            <w:r w:rsidRPr="00904A88">
              <w:rPr>
                <w:rFonts w:ascii="Calibri" w:eastAsia="Times New Roman" w:hAnsi="Calibri" w:cs="Times New Roman"/>
                <w:color w:val="000000"/>
                <w:sz w:val="24"/>
                <w:szCs w:val="24"/>
                <w:lang w:eastAsia="es-ES"/>
              </w:rPr>
              <w:t>Sumario</w:t>
            </w:r>
          </w:p>
        </w:tc>
        <w:tc>
          <w:tcPr>
            <w:tcW w:w="791" w:type="dxa"/>
            <w:tcBorders>
              <w:top w:val="nil"/>
              <w:left w:val="nil"/>
              <w:bottom w:val="single" w:sz="4" w:space="0" w:color="auto"/>
              <w:right w:val="single" w:sz="4" w:space="0" w:color="auto"/>
            </w:tcBorders>
            <w:shd w:val="clear" w:color="auto" w:fill="auto"/>
            <w:noWrap/>
            <w:vAlign w:val="bottom"/>
            <w:hideMark/>
          </w:tcPr>
          <w:p w:rsidR="00BD09C3" w:rsidRPr="00904A88" w:rsidRDefault="00BD09C3" w:rsidP="00C0547C">
            <w:pPr>
              <w:spacing w:after="0"/>
              <w:jc w:val="center"/>
              <w:rPr>
                <w:rFonts w:ascii="Calibri" w:eastAsia="Times New Roman" w:hAnsi="Calibri" w:cs="Times New Roman"/>
                <w:color w:val="000000"/>
                <w:sz w:val="24"/>
                <w:szCs w:val="24"/>
                <w:lang w:eastAsia="es-ES"/>
              </w:rPr>
            </w:pPr>
            <w:r w:rsidRPr="00904A88">
              <w:rPr>
                <w:rFonts w:ascii="Calibri" w:eastAsia="Times New Roman" w:hAnsi="Calibri" w:cs="Times New Roman"/>
                <w:color w:val="000000"/>
                <w:sz w:val="24"/>
                <w:szCs w:val="24"/>
                <w:lang w:eastAsia="es-ES"/>
              </w:rPr>
              <w:t>Archivo</w:t>
            </w:r>
          </w:p>
        </w:tc>
        <w:tc>
          <w:tcPr>
            <w:tcW w:w="1000" w:type="dxa"/>
            <w:tcBorders>
              <w:top w:val="nil"/>
              <w:left w:val="nil"/>
              <w:bottom w:val="single" w:sz="4" w:space="0" w:color="auto"/>
              <w:right w:val="single" w:sz="4" w:space="0" w:color="auto"/>
            </w:tcBorders>
            <w:shd w:val="clear" w:color="auto" w:fill="auto"/>
            <w:noWrap/>
            <w:vAlign w:val="bottom"/>
            <w:hideMark/>
          </w:tcPr>
          <w:p w:rsidR="00BD09C3" w:rsidRPr="00904A88" w:rsidRDefault="00BD09C3" w:rsidP="00C0547C">
            <w:pPr>
              <w:spacing w:after="0"/>
              <w:jc w:val="center"/>
              <w:rPr>
                <w:rFonts w:ascii="Calibri" w:eastAsia="Times New Roman" w:hAnsi="Calibri" w:cs="Times New Roman"/>
                <w:color w:val="000000"/>
                <w:sz w:val="24"/>
                <w:szCs w:val="24"/>
                <w:lang w:eastAsia="es-ES"/>
              </w:rPr>
            </w:pPr>
            <w:r w:rsidRPr="00904A88">
              <w:rPr>
                <w:rFonts w:ascii="Calibri" w:eastAsia="Times New Roman" w:hAnsi="Calibri" w:cs="Times New Roman"/>
                <w:color w:val="000000"/>
                <w:sz w:val="24"/>
                <w:szCs w:val="24"/>
                <w:lang w:eastAsia="es-ES"/>
              </w:rPr>
              <w:t>Sumario</w:t>
            </w:r>
          </w:p>
        </w:tc>
        <w:tc>
          <w:tcPr>
            <w:tcW w:w="1120" w:type="dxa"/>
            <w:tcBorders>
              <w:top w:val="nil"/>
              <w:left w:val="nil"/>
              <w:bottom w:val="single" w:sz="4" w:space="0" w:color="auto"/>
              <w:right w:val="single" w:sz="4" w:space="0" w:color="auto"/>
            </w:tcBorders>
            <w:shd w:val="clear" w:color="auto" w:fill="auto"/>
            <w:noWrap/>
            <w:vAlign w:val="bottom"/>
            <w:hideMark/>
          </w:tcPr>
          <w:p w:rsidR="00BD09C3" w:rsidRPr="00904A88" w:rsidRDefault="00BD09C3" w:rsidP="00C0547C">
            <w:pPr>
              <w:spacing w:after="0"/>
              <w:jc w:val="center"/>
              <w:rPr>
                <w:rFonts w:ascii="Calibri" w:eastAsia="Times New Roman" w:hAnsi="Calibri" w:cs="Times New Roman"/>
                <w:color w:val="000000"/>
                <w:sz w:val="24"/>
                <w:szCs w:val="24"/>
                <w:lang w:eastAsia="es-ES"/>
              </w:rPr>
            </w:pPr>
            <w:r w:rsidRPr="00904A88">
              <w:rPr>
                <w:rFonts w:ascii="Calibri" w:eastAsia="Times New Roman" w:hAnsi="Calibri" w:cs="Times New Roman"/>
                <w:color w:val="000000"/>
                <w:sz w:val="24"/>
                <w:szCs w:val="24"/>
                <w:lang w:eastAsia="es-ES"/>
              </w:rPr>
              <w:t>Archivo</w:t>
            </w:r>
          </w:p>
        </w:tc>
      </w:tr>
      <w:tr w:rsidR="00BD09C3" w:rsidRPr="00904A88" w:rsidTr="00741AD4">
        <w:trPr>
          <w:trHeight w:val="288"/>
          <w:jc w:val="center"/>
        </w:trPr>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BD09C3" w:rsidRPr="00904A88" w:rsidRDefault="00BD09C3" w:rsidP="00C0547C">
            <w:pPr>
              <w:spacing w:after="0"/>
              <w:jc w:val="center"/>
              <w:rPr>
                <w:rFonts w:ascii="Calibri" w:eastAsia="Times New Roman" w:hAnsi="Calibri" w:cs="Times New Roman"/>
                <w:color w:val="000000"/>
                <w:sz w:val="24"/>
                <w:szCs w:val="24"/>
                <w:lang w:eastAsia="es-ES"/>
              </w:rPr>
            </w:pPr>
            <w:r w:rsidRPr="00904A88">
              <w:rPr>
                <w:rFonts w:ascii="Calibri" w:eastAsia="Times New Roman" w:hAnsi="Calibri" w:cs="Times New Roman"/>
                <w:color w:val="000000"/>
                <w:sz w:val="24"/>
                <w:szCs w:val="24"/>
                <w:lang w:eastAsia="es-ES"/>
              </w:rPr>
              <w:t>4</w:t>
            </w:r>
          </w:p>
        </w:tc>
        <w:tc>
          <w:tcPr>
            <w:tcW w:w="896" w:type="dxa"/>
            <w:tcBorders>
              <w:top w:val="nil"/>
              <w:left w:val="nil"/>
              <w:bottom w:val="single" w:sz="4" w:space="0" w:color="auto"/>
              <w:right w:val="single" w:sz="4" w:space="0" w:color="auto"/>
            </w:tcBorders>
            <w:shd w:val="clear" w:color="auto" w:fill="auto"/>
            <w:noWrap/>
            <w:vAlign w:val="bottom"/>
            <w:hideMark/>
          </w:tcPr>
          <w:p w:rsidR="00BD09C3" w:rsidRPr="00904A88" w:rsidRDefault="00BD09C3" w:rsidP="00C0547C">
            <w:pPr>
              <w:spacing w:after="0"/>
              <w:jc w:val="center"/>
              <w:rPr>
                <w:rFonts w:ascii="Calibri" w:eastAsia="Times New Roman" w:hAnsi="Calibri" w:cs="Times New Roman"/>
                <w:color w:val="000000"/>
                <w:sz w:val="24"/>
                <w:szCs w:val="24"/>
                <w:lang w:eastAsia="es-ES"/>
              </w:rPr>
            </w:pPr>
            <w:r w:rsidRPr="00904A88">
              <w:rPr>
                <w:rFonts w:ascii="Calibri" w:eastAsia="Times New Roman" w:hAnsi="Calibri" w:cs="Times New Roman"/>
                <w:color w:val="000000"/>
                <w:sz w:val="24"/>
                <w:szCs w:val="24"/>
                <w:lang w:eastAsia="es-ES"/>
              </w:rPr>
              <w:t>1</w:t>
            </w:r>
          </w:p>
        </w:tc>
        <w:tc>
          <w:tcPr>
            <w:tcW w:w="920" w:type="dxa"/>
            <w:tcBorders>
              <w:top w:val="nil"/>
              <w:left w:val="nil"/>
              <w:bottom w:val="single" w:sz="4" w:space="0" w:color="auto"/>
              <w:right w:val="single" w:sz="4" w:space="0" w:color="auto"/>
            </w:tcBorders>
            <w:shd w:val="clear" w:color="auto" w:fill="auto"/>
            <w:noWrap/>
            <w:vAlign w:val="bottom"/>
            <w:hideMark/>
          </w:tcPr>
          <w:p w:rsidR="00BD09C3" w:rsidRPr="00904A88" w:rsidRDefault="00BD09C3" w:rsidP="00C0547C">
            <w:pPr>
              <w:spacing w:after="0"/>
              <w:jc w:val="center"/>
              <w:rPr>
                <w:rFonts w:ascii="Calibri" w:eastAsia="Times New Roman" w:hAnsi="Calibri" w:cs="Times New Roman"/>
                <w:color w:val="000000"/>
                <w:sz w:val="24"/>
                <w:szCs w:val="24"/>
                <w:lang w:eastAsia="es-ES"/>
              </w:rPr>
            </w:pPr>
            <w:r w:rsidRPr="00904A88">
              <w:rPr>
                <w:rFonts w:ascii="Calibri" w:eastAsia="Times New Roman" w:hAnsi="Calibri" w:cs="Times New Roman"/>
                <w:color w:val="000000"/>
                <w:sz w:val="24"/>
                <w:szCs w:val="24"/>
                <w:lang w:eastAsia="es-ES"/>
              </w:rPr>
              <w:t>2</w:t>
            </w:r>
          </w:p>
        </w:tc>
        <w:tc>
          <w:tcPr>
            <w:tcW w:w="1049" w:type="dxa"/>
            <w:tcBorders>
              <w:top w:val="nil"/>
              <w:left w:val="nil"/>
              <w:bottom w:val="single" w:sz="4" w:space="0" w:color="auto"/>
              <w:right w:val="single" w:sz="4" w:space="0" w:color="auto"/>
            </w:tcBorders>
            <w:shd w:val="clear" w:color="auto" w:fill="auto"/>
            <w:noWrap/>
            <w:vAlign w:val="bottom"/>
            <w:hideMark/>
          </w:tcPr>
          <w:p w:rsidR="00BD09C3" w:rsidRPr="00904A88" w:rsidRDefault="00BD09C3" w:rsidP="00C0547C">
            <w:pPr>
              <w:spacing w:after="0"/>
              <w:jc w:val="center"/>
              <w:rPr>
                <w:rFonts w:ascii="Calibri" w:eastAsia="Times New Roman" w:hAnsi="Calibri" w:cs="Times New Roman"/>
                <w:color w:val="000000"/>
                <w:sz w:val="24"/>
                <w:szCs w:val="24"/>
                <w:lang w:eastAsia="es-ES"/>
              </w:rPr>
            </w:pPr>
            <w:r w:rsidRPr="00904A88">
              <w:rPr>
                <w:rFonts w:ascii="Calibri" w:eastAsia="Times New Roman" w:hAnsi="Calibri" w:cs="Times New Roman"/>
                <w:color w:val="000000"/>
                <w:sz w:val="24"/>
                <w:szCs w:val="24"/>
                <w:lang w:eastAsia="es-ES"/>
              </w:rPr>
              <w:t>1</w:t>
            </w:r>
          </w:p>
        </w:tc>
        <w:tc>
          <w:tcPr>
            <w:tcW w:w="860" w:type="dxa"/>
            <w:tcBorders>
              <w:top w:val="nil"/>
              <w:left w:val="nil"/>
              <w:bottom w:val="single" w:sz="4" w:space="0" w:color="auto"/>
              <w:right w:val="single" w:sz="4" w:space="0" w:color="auto"/>
            </w:tcBorders>
            <w:shd w:val="clear" w:color="auto" w:fill="auto"/>
            <w:noWrap/>
            <w:vAlign w:val="bottom"/>
            <w:hideMark/>
          </w:tcPr>
          <w:p w:rsidR="00BD09C3" w:rsidRPr="00904A88" w:rsidRDefault="00BD09C3" w:rsidP="00C0547C">
            <w:pPr>
              <w:spacing w:after="0"/>
              <w:jc w:val="center"/>
              <w:rPr>
                <w:rFonts w:ascii="Calibri" w:eastAsia="Times New Roman" w:hAnsi="Calibri" w:cs="Times New Roman"/>
                <w:color w:val="000000"/>
                <w:sz w:val="24"/>
                <w:szCs w:val="24"/>
                <w:lang w:eastAsia="es-ES"/>
              </w:rPr>
            </w:pPr>
            <w:r w:rsidRPr="00904A88">
              <w:rPr>
                <w:rFonts w:ascii="Calibri" w:eastAsia="Times New Roman" w:hAnsi="Calibri" w:cs="Times New Roman"/>
                <w:color w:val="000000"/>
                <w:sz w:val="24"/>
                <w:szCs w:val="24"/>
                <w:lang w:eastAsia="es-ES"/>
              </w:rPr>
              <w:t>1</w:t>
            </w:r>
          </w:p>
        </w:tc>
        <w:tc>
          <w:tcPr>
            <w:tcW w:w="791" w:type="dxa"/>
            <w:tcBorders>
              <w:top w:val="nil"/>
              <w:left w:val="nil"/>
              <w:bottom w:val="single" w:sz="4" w:space="0" w:color="auto"/>
              <w:right w:val="single" w:sz="4" w:space="0" w:color="auto"/>
            </w:tcBorders>
            <w:shd w:val="clear" w:color="auto" w:fill="auto"/>
            <w:noWrap/>
            <w:vAlign w:val="bottom"/>
            <w:hideMark/>
          </w:tcPr>
          <w:p w:rsidR="00BD09C3" w:rsidRPr="00904A88" w:rsidRDefault="00BD09C3" w:rsidP="00C0547C">
            <w:pPr>
              <w:spacing w:after="0"/>
              <w:jc w:val="center"/>
              <w:rPr>
                <w:rFonts w:ascii="Calibri" w:eastAsia="Times New Roman" w:hAnsi="Calibri" w:cs="Times New Roman"/>
                <w:color w:val="000000"/>
                <w:sz w:val="24"/>
                <w:szCs w:val="24"/>
                <w:lang w:eastAsia="es-ES"/>
              </w:rPr>
            </w:pPr>
            <w:r w:rsidRPr="00904A88">
              <w:rPr>
                <w:rFonts w:ascii="Calibri" w:eastAsia="Times New Roman" w:hAnsi="Calibri" w:cs="Times New Roman"/>
                <w:color w:val="000000"/>
                <w:sz w:val="24"/>
                <w:szCs w:val="24"/>
                <w:lang w:eastAsia="es-ES"/>
              </w:rPr>
              <w:t>6</w:t>
            </w:r>
          </w:p>
        </w:tc>
        <w:tc>
          <w:tcPr>
            <w:tcW w:w="1000" w:type="dxa"/>
            <w:tcBorders>
              <w:top w:val="nil"/>
              <w:left w:val="nil"/>
              <w:bottom w:val="single" w:sz="4" w:space="0" w:color="auto"/>
              <w:right w:val="single" w:sz="4" w:space="0" w:color="auto"/>
            </w:tcBorders>
            <w:shd w:val="clear" w:color="auto" w:fill="auto"/>
            <w:noWrap/>
            <w:vAlign w:val="bottom"/>
            <w:hideMark/>
          </w:tcPr>
          <w:p w:rsidR="00BD09C3" w:rsidRPr="00904A88" w:rsidRDefault="00BD09C3" w:rsidP="00C0547C">
            <w:pPr>
              <w:spacing w:after="0"/>
              <w:jc w:val="center"/>
              <w:rPr>
                <w:rFonts w:ascii="Calibri" w:eastAsia="Times New Roman" w:hAnsi="Calibri" w:cs="Times New Roman"/>
                <w:color w:val="000000"/>
                <w:sz w:val="24"/>
                <w:szCs w:val="24"/>
                <w:lang w:eastAsia="es-ES"/>
              </w:rPr>
            </w:pPr>
            <w:r w:rsidRPr="00904A88">
              <w:rPr>
                <w:rFonts w:ascii="Calibri" w:eastAsia="Times New Roman" w:hAnsi="Calibri" w:cs="Times New Roman"/>
                <w:color w:val="000000"/>
                <w:sz w:val="24"/>
                <w:szCs w:val="24"/>
                <w:lang w:eastAsia="es-ES"/>
              </w:rPr>
              <w:t>1</w:t>
            </w:r>
          </w:p>
        </w:tc>
        <w:tc>
          <w:tcPr>
            <w:tcW w:w="1120" w:type="dxa"/>
            <w:tcBorders>
              <w:top w:val="nil"/>
              <w:left w:val="nil"/>
              <w:bottom w:val="single" w:sz="4" w:space="0" w:color="auto"/>
              <w:right w:val="single" w:sz="4" w:space="0" w:color="auto"/>
            </w:tcBorders>
            <w:shd w:val="clear" w:color="auto" w:fill="auto"/>
            <w:noWrap/>
            <w:vAlign w:val="bottom"/>
            <w:hideMark/>
          </w:tcPr>
          <w:p w:rsidR="00BD09C3" w:rsidRPr="00904A88" w:rsidRDefault="00BD09C3" w:rsidP="00C0547C">
            <w:pPr>
              <w:spacing w:after="0"/>
              <w:jc w:val="center"/>
              <w:rPr>
                <w:rFonts w:ascii="Calibri" w:eastAsia="Times New Roman" w:hAnsi="Calibri" w:cs="Times New Roman"/>
                <w:color w:val="000000"/>
                <w:sz w:val="24"/>
                <w:szCs w:val="24"/>
                <w:lang w:eastAsia="es-ES"/>
              </w:rPr>
            </w:pPr>
            <w:r w:rsidRPr="00904A88">
              <w:rPr>
                <w:rFonts w:ascii="Calibri" w:eastAsia="Times New Roman" w:hAnsi="Calibri" w:cs="Times New Roman"/>
                <w:color w:val="000000"/>
                <w:sz w:val="24"/>
                <w:szCs w:val="24"/>
                <w:lang w:eastAsia="es-ES"/>
              </w:rPr>
              <w:t>1</w:t>
            </w:r>
          </w:p>
        </w:tc>
      </w:tr>
    </w:tbl>
    <w:p w:rsidR="00BD09C3" w:rsidRPr="00904A88" w:rsidRDefault="00BD09C3" w:rsidP="00C0547C">
      <w:pPr>
        <w:rPr>
          <w:sz w:val="24"/>
          <w:szCs w:val="24"/>
        </w:rPr>
      </w:pPr>
    </w:p>
    <w:p w:rsidR="00FF0478" w:rsidRPr="00904A88" w:rsidRDefault="00FF0478" w:rsidP="00C0547C">
      <w:pPr>
        <w:rPr>
          <w:sz w:val="24"/>
          <w:szCs w:val="24"/>
        </w:rPr>
      </w:pPr>
    </w:p>
    <w:p w:rsidR="00FF0478" w:rsidRPr="00904A88" w:rsidRDefault="00FF0478" w:rsidP="00C0547C">
      <w:pPr>
        <w:rPr>
          <w:sz w:val="24"/>
          <w:szCs w:val="24"/>
        </w:rPr>
      </w:pPr>
    </w:p>
    <w:p w:rsidR="00BD09C3" w:rsidRPr="00904A88" w:rsidRDefault="00BD09C3" w:rsidP="00C0547C">
      <w:pPr>
        <w:jc w:val="center"/>
        <w:rPr>
          <w:sz w:val="24"/>
          <w:szCs w:val="24"/>
        </w:rPr>
      </w:pPr>
      <w:r w:rsidRPr="00904A88">
        <w:rPr>
          <w:sz w:val="24"/>
          <w:szCs w:val="24"/>
          <w:lang w:eastAsia="es-PY"/>
        </w:rPr>
        <w:drawing>
          <wp:inline distT="0" distB="0" distL="0" distR="0">
            <wp:extent cx="4572000" cy="2743200"/>
            <wp:effectExtent l="0" t="0" r="0" b="0"/>
            <wp:docPr id="24" name="Gráfico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BD09C3" w:rsidRPr="00904A88" w:rsidRDefault="00BD09C3" w:rsidP="00C0547C">
      <w:pPr>
        <w:rPr>
          <w:sz w:val="24"/>
          <w:szCs w:val="24"/>
        </w:rPr>
      </w:pPr>
      <w:r w:rsidRPr="00904A88">
        <w:rPr>
          <w:sz w:val="24"/>
          <w:szCs w:val="24"/>
        </w:rPr>
        <w:t>En el mes de Abril el 50% de las denuncias fueron recepcionadas por Acta, el 37 % vía Portal y el 13% por Oficio.</w:t>
      </w:r>
    </w:p>
    <w:tbl>
      <w:tblPr>
        <w:tblW w:w="5460" w:type="dxa"/>
        <w:jc w:val="center"/>
        <w:tblCellMar>
          <w:left w:w="70" w:type="dxa"/>
          <w:right w:w="70" w:type="dxa"/>
        </w:tblCellMar>
        <w:tblLook w:val="04A0"/>
      </w:tblPr>
      <w:tblGrid>
        <w:gridCol w:w="881"/>
        <w:gridCol w:w="949"/>
        <w:gridCol w:w="1410"/>
        <w:gridCol w:w="1425"/>
        <w:gridCol w:w="1240"/>
      </w:tblGrid>
      <w:tr w:rsidR="00BD09C3" w:rsidRPr="00904A88" w:rsidTr="00B345D0">
        <w:trPr>
          <w:trHeight w:val="288"/>
          <w:jc w:val="center"/>
        </w:trPr>
        <w:tc>
          <w:tcPr>
            <w:tcW w:w="760"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rsidR="00BD09C3" w:rsidRPr="00904A88" w:rsidRDefault="00BD09C3" w:rsidP="00C0547C">
            <w:pPr>
              <w:spacing w:after="0"/>
              <w:jc w:val="center"/>
              <w:rPr>
                <w:rFonts w:ascii="Calibri" w:eastAsia="Times New Roman" w:hAnsi="Calibri" w:cs="Times New Roman"/>
                <w:b/>
                <w:bCs/>
                <w:color w:val="000000"/>
                <w:sz w:val="24"/>
                <w:szCs w:val="24"/>
                <w:lang w:eastAsia="es-ES"/>
              </w:rPr>
            </w:pPr>
            <w:r w:rsidRPr="00904A88">
              <w:rPr>
                <w:rFonts w:ascii="Calibri" w:eastAsia="Times New Roman" w:hAnsi="Calibri" w:cs="Times New Roman"/>
                <w:b/>
                <w:bCs/>
                <w:color w:val="000000"/>
                <w:sz w:val="24"/>
                <w:szCs w:val="24"/>
                <w:lang w:eastAsia="es-ES"/>
              </w:rPr>
              <w:t>ACTA</w:t>
            </w:r>
          </w:p>
        </w:tc>
        <w:tc>
          <w:tcPr>
            <w:tcW w:w="3460" w:type="dxa"/>
            <w:gridSpan w:val="3"/>
            <w:tcBorders>
              <w:top w:val="single" w:sz="4" w:space="0" w:color="auto"/>
              <w:left w:val="nil"/>
              <w:bottom w:val="single" w:sz="4" w:space="0" w:color="auto"/>
              <w:right w:val="single" w:sz="4" w:space="0" w:color="auto"/>
            </w:tcBorders>
            <w:shd w:val="clear" w:color="000000" w:fill="9BC2E6"/>
            <w:noWrap/>
            <w:vAlign w:val="bottom"/>
            <w:hideMark/>
          </w:tcPr>
          <w:p w:rsidR="00BD09C3" w:rsidRPr="00904A88" w:rsidRDefault="00BD09C3" w:rsidP="00C0547C">
            <w:pPr>
              <w:spacing w:after="0"/>
              <w:jc w:val="center"/>
              <w:rPr>
                <w:rFonts w:ascii="Calibri" w:eastAsia="Times New Roman" w:hAnsi="Calibri" w:cs="Times New Roman"/>
                <w:b/>
                <w:bCs/>
                <w:color w:val="000000"/>
                <w:sz w:val="24"/>
                <w:szCs w:val="24"/>
                <w:lang w:eastAsia="es-ES"/>
              </w:rPr>
            </w:pPr>
            <w:r w:rsidRPr="00904A88">
              <w:rPr>
                <w:rFonts w:ascii="Calibri" w:eastAsia="Times New Roman" w:hAnsi="Calibri" w:cs="Times New Roman"/>
                <w:b/>
                <w:bCs/>
                <w:color w:val="000000"/>
                <w:sz w:val="24"/>
                <w:szCs w:val="24"/>
                <w:lang w:eastAsia="es-ES"/>
              </w:rPr>
              <w:t>PORTAL</w:t>
            </w:r>
          </w:p>
        </w:tc>
        <w:tc>
          <w:tcPr>
            <w:tcW w:w="1240" w:type="dxa"/>
            <w:tcBorders>
              <w:top w:val="single" w:sz="4" w:space="0" w:color="auto"/>
              <w:left w:val="nil"/>
              <w:bottom w:val="single" w:sz="4" w:space="0" w:color="auto"/>
              <w:right w:val="single" w:sz="4" w:space="0" w:color="auto"/>
            </w:tcBorders>
            <w:shd w:val="clear" w:color="000000" w:fill="9BC2E6"/>
            <w:noWrap/>
            <w:vAlign w:val="bottom"/>
            <w:hideMark/>
          </w:tcPr>
          <w:p w:rsidR="00BD09C3" w:rsidRPr="00904A88" w:rsidRDefault="00BD09C3" w:rsidP="00C0547C">
            <w:pPr>
              <w:spacing w:after="0"/>
              <w:jc w:val="center"/>
              <w:rPr>
                <w:rFonts w:ascii="Calibri" w:eastAsia="Times New Roman" w:hAnsi="Calibri" w:cs="Times New Roman"/>
                <w:b/>
                <w:bCs/>
                <w:color w:val="000000"/>
                <w:sz w:val="24"/>
                <w:szCs w:val="24"/>
                <w:lang w:eastAsia="es-ES"/>
              </w:rPr>
            </w:pPr>
            <w:r w:rsidRPr="00904A88">
              <w:rPr>
                <w:rFonts w:ascii="Calibri" w:eastAsia="Times New Roman" w:hAnsi="Calibri" w:cs="Times New Roman"/>
                <w:b/>
                <w:bCs/>
                <w:color w:val="000000"/>
                <w:sz w:val="24"/>
                <w:szCs w:val="24"/>
                <w:lang w:eastAsia="es-ES"/>
              </w:rPr>
              <w:t>OFICIO</w:t>
            </w:r>
          </w:p>
        </w:tc>
      </w:tr>
      <w:tr w:rsidR="00BD09C3" w:rsidRPr="00904A88" w:rsidTr="00B345D0">
        <w:trPr>
          <w:trHeight w:val="288"/>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09C3" w:rsidRPr="00904A88" w:rsidRDefault="00BD09C3" w:rsidP="00C0547C">
            <w:pPr>
              <w:spacing w:after="0"/>
              <w:jc w:val="center"/>
              <w:rPr>
                <w:rFonts w:ascii="Calibri" w:eastAsia="Times New Roman" w:hAnsi="Calibri" w:cs="Times New Roman"/>
                <w:color w:val="000000"/>
                <w:sz w:val="24"/>
                <w:szCs w:val="24"/>
                <w:lang w:eastAsia="es-ES"/>
              </w:rPr>
            </w:pPr>
            <w:r w:rsidRPr="00904A88">
              <w:rPr>
                <w:rFonts w:ascii="Calibri" w:eastAsia="Times New Roman" w:hAnsi="Calibri" w:cs="Times New Roman"/>
                <w:color w:val="000000"/>
                <w:sz w:val="24"/>
                <w:szCs w:val="24"/>
                <w:lang w:eastAsia="es-ES"/>
              </w:rPr>
              <w:t>Archivo</w:t>
            </w:r>
          </w:p>
        </w:tc>
        <w:tc>
          <w:tcPr>
            <w:tcW w:w="795" w:type="dxa"/>
            <w:tcBorders>
              <w:top w:val="nil"/>
              <w:left w:val="nil"/>
              <w:bottom w:val="single" w:sz="4" w:space="0" w:color="auto"/>
              <w:right w:val="single" w:sz="4" w:space="0" w:color="auto"/>
            </w:tcBorders>
            <w:shd w:val="clear" w:color="auto" w:fill="auto"/>
            <w:noWrap/>
            <w:vAlign w:val="bottom"/>
            <w:hideMark/>
          </w:tcPr>
          <w:p w:rsidR="00BD09C3" w:rsidRPr="00904A88" w:rsidRDefault="00BD09C3" w:rsidP="00C0547C">
            <w:pPr>
              <w:spacing w:after="0"/>
              <w:jc w:val="center"/>
              <w:rPr>
                <w:rFonts w:ascii="Calibri" w:eastAsia="Times New Roman" w:hAnsi="Calibri" w:cs="Times New Roman"/>
                <w:color w:val="000000"/>
                <w:sz w:val="24"/>
                <w:szCs w:val="24"/>
                <w:lang w:eastAsia="es-ES"/>
              </w:rPr>
            </w:pPr>
            <w:r w:rsidRPr="00904A88">
              <w:rPr>
                <w:rFonts w:ascii="Calibri" w:eastAsia="Times New Roman" w:hAnsi="Calibri" w:cs="Times New Roman"/>
                <w:color w:val="000000"/>
                <w:sz w:val="24"/>
                <w:szCs w:val="24"/>
                <w:lang w:eastAsia="es-ES"/>
              </w:rPr>
              <w:t>Sumario</w:t>
            </w:r>
          </w:p>
        </w:tc>
        <w:tc>
          <w:tcPr>
            <w:tcW w:w="1240" w:type="dxa"/>
            <w:tcBorders>
              <w:top w:val="nil"/>
              <w:left w:val="nil"/>
              <w:bottom w:val="single" w:sz="4" w:space="0" w:color="auto"/>
              <w:right w:val="single" w:sz="4" w:space="0" w:color="auto"/>
            </w:tcBorders>
            <w:shd w:val="clear" w:color="auto" w:fill="auto"/>
            <w:noWrap/>
            <w:vAlign w:val="bottom"/>
            <w:hideMark/>
          </w:tcPr>
          <w:p w:rsidR="00BD09C3" w:rsidRPr="00904A88" w:rsidRDefault="00BD09C3" w:rsidP="00C0547C">
            <w:pPr>
              <w:spacing w:after="0"/>
              <w:jc w:val="center"/>
              <w:rPr>
                <w:rFonts w:ascii="Calibri" w:eastAsia="Times New Roman" w:hAnsi="Calibri" w:cs="Times New Roman"/>
                <w:color w:val="000000"/>
                <w:sz w:val="24"/>
                <w:szCs w:val="24"/>
                <w:lang w:eastAsia="es-ES"/>
              </w:rPr>
            </w:pPr>
            <w:r w:rsidRPr="00904A88">
              <w:rPr>
                <w:rFonts w:ascii="Calibri" w:eastAsia="Times New Roman" w:hAnsi="Calibri" w:cs="Times New Roman"/>
                <w:color w:val="000000"/>
                <w:sz w:val="24"/>
                <w:szCs w:val="24"/>
                <w:lang w:eastAsia="es-ES"/>
              </w:rPr>
              <w:t>Desestimado</w:t>
            </w:r>
          </w:p>
        </w:tc>
        <w:tc>
          <w:tcPr>
            <w:tcW w:w="1425" w:type="dxa"/>
            <w:tcBorders>
              <w:top w:val="nil"/>
              <w:left w:val="nil"/>
              <w:bottom w:val="single" w:sz="4" w:space="0" w:color="auto"/>
              <w:right w:val="single" w:sz="4" w:space="0" w:color="auto"/>
            </w:tcBorders>
            <w:shd w:val="clear" w:color="auto" w:fill="auto"/>
            <w:noWrap/>
            <w:vAlign w:val="bottom"/>
            <w:hideMark/>
          </w:tcPr>
          <w:p w:rsidR="00BD09C3" w:rsidRPr="00904A88" w:rsidRDefault="00BD09C3" w:rsidP="00C0547C">
            <w:pPr>
              <w:spacing w:after="0"/>
              <w:jc w:val="center"/>
              <w:rPr>
                <w:rFonts w:ascii="Calibri" w:eastAsia="Times New Roman" w:hAnsi="Calibri" w:cs="Times New Roman"/>
                <w:color w:val="000000"/>
                <w:sz w:val="24"/>
                <w:szCs w:val="24"/>
                <w:lang w:eastAsia="es-ES"/>
              </w:rPr>
            </w:pPr>
            <w:r w:rsidRPr="00904A88">
              <w:rPr>
                <w:rFonts w:ascii="Calibri" w:eastAsia="Times New Roman" w:hAnsi="Calibri" w:cs="Times New Roman"/>
                <w:color w:val="000000"/>
                <w:sz w:val="24"/>
                <w:szCs w:val="24"/>
                <w:lang w:eastAsia="es-ES"/>
              </w:rPr>
              <w:t>Pendiente Sug.</w:t>
            </w:r>
          </w:p>
        </w:tc>
        <w:tc>
          <w:tcPr>
            <w:tcW w:w="1240" w:type="dxa"/>
            <w:tcBorders>
              <w:top w:val="nil"/>
              <w:left w:val="nil"/>
              <w:bottom w:val="single" w:sz="4" w:space="0" w:color="auto"/>
              <w:right w:val="single" w:sz="4" w:space="0" w:color="auto"/>
            </w:tcBorders>
            <w:shd w:val="clear" w:color="auto" w:fill="auto"/>
            <w:noWrap/>
            <w:vAlign w:val="bottom"/>
            <w:hideMark/>
          </w:tcPr>
          <w:p w:rsidR="00BD09C3" w:rsidRPr="00904A88" w:rsidRDefault="00BD09C3" w:rsidP="00C0547C">
            <w:pPr>
              <w:spacing w:after="0"/>
              <w:jc w:val="center"/>
              <w:rPr>
                <w:rFonts w:ascii="Calibri" w:eastAsia="Times New Roman" w:hAnsi="Calibri" w:cs="Times New Roman"/>
                <w:color w:val="000000"/>
                <w:sz w:val="24"/>
                <w:szCs w:val="24"/>
                <w:lang w:eastAsia="es-ES"/>
              </w:rPr>
            </w:pPr>
            <w:r w:rsidRPr="00904A88">
              <w:rPr>
                <w:rFonts w:ascii="Calibri" w:eastAsia="Times New Roman" w:hAnsi="Calibri" w:cs="Times New Roman"/>
                <w:color w:val="000000"/>
                <w:sz w:val="24"/>
                <w:szCs w:val="24"/>
                <w:lang w:eastAsia="es-ES"/>
              </w:rPr>
              <w:t>Archivo</w:t>
            </w:r>
          </w:p>
        </w:tc>
      </w:tr>
      <w:tr w:rsidR="00BD09C3" w:rsidRPr="00904A88" w:rsidTr="00B345D0">
        <w:trPr>
          <w:trHeight w:val="288"/>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D09C3" w:rsidRPr="00904A88" w:rsidRDefault="00BD09C3" w:rsidP="00C0547C">
            <w:pPr>
              <w:spacing w:after="0"/>
              <w:jc w:val="center"/>
              <w:rPr>
                <w:rFonts w:ascii="Calibri" w:eastAsia="Times New Roman" w:hAnsi="Calibri" w:cs="Times New Roman"/>
                <w:color w:val="000000"/>
                <w:sz w:val="24"/>
                <w:szCs w:val="24"/>
                <w:lang w:eastAsia="es-ES"/>
              </w:rPr>
            </w:pPr>
            <w:r w:rsidRPr="00904A88">
              <w:rPr>
                <w:rFonts w:ascii="Calibri" w:eastAsia="Times New Roman" w:hAnsi="Calibri" w:cs="Times New Roman"/>
                <w:color w:val="000000"/>
                <w:sz w:val="24"/>
                <w:szCs w:val="24"/>
                <w:lang w:eastAsia="es-ES"/>
              </w:rPr>
              <w:t>4</w:t>
            </w:r>
          </w:p>
        </w:tc>
        <w:tc>
          <w:tcPr>
            <w:tcW w:w="795" w:type="dxa"/>
            <w:tcBorders>
              <w:top w:val="nil"/>
              <w:left w:val="nil"/>
              <w:bottom w:val="single" w:sz="4" w:space="0" w:color="auto"/>
              <w:right w:val="single" w:sz="4" w:space="0" w:color="auto"/>
            </w:tcBorders>
            <w:shd w:val="clear" w:color="auto" w:fill="auto"/>
            <w:noWrap/>
            <w:vAlign w:val="bottom"/>
            <w:hideMark/>
          </w:tcPr>
          <w:p w:rsidR="00BD09C3" w:rsidRPr="00904A88" w:rsidRDefault="00BD09C3" w:rsidP="00C0547C">
            <w:pPr>
              <w:spacing w:after="0"/>
              <w:jc w:val="center"/>
              <w:rPr>
                <w:rFonts w:ascii="Calibri" w:eastAsia="Times New Roman" w:hAnsi="Calibri" w:cs="Times New Roman"/>
                <w:color w:val="000000"/>
                <w:sz w:val="24"/>
                <w:szCs w:val="24"/>
                <w:lang w:eastAsia="es-ES"/>
              </w:rPr>
            </w:pPr>
            <w:r w:rsidRPr="00904A88">
              <w:rPr>
                <w:rFonts w:ascii="Calibri" w:eastAsia="Times New Roman" w:hAnsi="Calibri" w:cs="Times New Roman"/>
                <w:color w:val="000000"/>
                <w:sz w:val="24"/>
                <w:szCs w:val="24"/>
                <w:lang w:eastAsia="es-ES"/>
              </w:rPr>
              <w:t>1</w:t>
            </w:r>
          </w:p>
        </w:tc>
        <w:tc>
          <w:tcPr>
            <w:tcW w:w="1240" w:type="dxa"/>
            <w:tcBorders>
              <w:top w:val="nil"/>
              <w:left w:val="nil"/>
              <w:bottom w:val="single" w:sz="4" w:space="0" w:color="auto"/>
              <w:right w:val="single" w:sz="4" w:space="0" w:color="auto"/>
            </w:tcBorders>
            <w:shd w:val="clear" w:color="auto" w:fill="auto"/>
            <w:noWrap/>
            <w:vAlign w:val="bottom"/>
            <w:hideMark/>
          </w:tcPr>
          <w:p w:rsidR="00BD09C3" w:rsidRPr="00904A88" w:rsidRDefault="00BD09C3" w:rsidP="00C0547C">
            <w:pPr>
              <w:spacing w:after="0"/>
              <w:jc w:val="center"/>
              <w:rPr>
                <w:rFonts w:ascii="Calibri" w:eastAsia="Times New Roman" w:hAnsi="Calibri" w:cs="Times New Roman"/>
                <w:color w:val="000000"/>
                <w:sz w:val="24"/>
                <w:szCs w:val="24"/>
                <w:lang w:eastAsia="es-ES"/>
              </w:rPr>
            </w:pPr>
            <w:r w:rsidRPr="00904A88">
              <w:rPr>
                <w:rFonts w:ascii="Calibri" w:eastAsia="Times New Roman" w:hAnsi="Calibri" w:cs="Times New Roman"/>
                <w:color w:val="000000"/>
                <w:sz w:val="24"/>
                <w:szCs w:val="24"/>
                <w:lang w:eastAsia="es-ES"/>
              </w:rPr>
              <w:t>1</w:t>
            </w:r>
          </w:p>
        </w:tc>
        <w:tc>
          <w:tcPr>
            <w:tcW w:w="1425" w:type="dxa"/>
            <w:tcBorders>
              <w:top w:val="nil"/>
              <w:left w:val="nil"/>
              <w:bottom w:val="single" w:sz="4" w:space="0" w:color="auto"/>
              <w:right w:val="single" w:sz="4" w:space="0" w:color="auto"/>
            </w:tcBorders>
            <w:shd w:val="clear" w:color="auto" w:fill="auto"/>
            <w:noWrap/>
            <w:vAlign w:val="bottom"/>
            <w:hideMark/>
          </w:tcPr>
          <w:p w:rsidR="00BD09C3" w:rsidRPr="00904A88" w:rsidRDefault="00BD09C3" w:rsidP="00C0547C">
            <w:pPr>
              <w:spacing w:after="0"/>
              <w:jc w:val="center"/>
              <w:rPr>
                <w:rFonts w:ascii="Calibri" w:eastAsia="Times New Roman" w:hAnsi="Calibri" w:cs="Times New Roman"/>
                <w:color w:val="000000"/>
                <w:sz w:val="24"/>
                <w:szCs w:val="24"/>
                <w:lang w:eastAsia="es-ES"/>
              </w:rPr>
            </w:pPr>
            <w:r w:rsidRPr="00904A88">
              <w:rPr>
                <w:rFonts w:ascii="Calibri" w:eastAsia="Times New Roman" w:hAnsi="Calibri" w:cs="Times New Roman"/>
                <w:color w:val="000000"/>
                <w:sz w:val="24"/>
                <w:szCs w:val="24"/>
                <w:lang w:eastAsia="es-ES"/>
              </w:rPr>
              <w:t>1</w:t>
            </w:r>
          </w:p>
        </w:tc>
        <w:tc>
          <w:tcPr>
            <w:tcW w:w="1240" w:type="dxa"/>
            <w:tcBorders>
              <w:top w:val="nil"/>
              <w:left w:val="nil"/>
              <w:bottom w:val="single" w:sz="4" w:space="0" w:color="auto"/>
              <w:right w:val="single" w:sz="4" w:space="0" w:color="auto"/>
            </w:tcBorders>
            <w:shd w:val="clear" w:color="auto" w:fill="auto"/>
            <w:noWrap/>
            <w:vAlign w:val="bottom"/>
            <w:hideMark/>
          </w:tcPr>
          <w:p w:rsidR="00BD09C3" w:rsidRPr="00904A88" w:rsidRDefault="00BD09C3" w:rsidP="00C0547C">
            <w:pPr>
              <w:spacing w:after="0"/>
              <w:jc w:val="center"/>
              <w:rPr>
                <w:rFonts w:ascii="Calibri" w:eastAsia="Times New Roman" w:hAnsi="Calibri" w:cs="Times New Roman"/>
                <w:color w:val="000000"/>
                <w:sz w:val="24"/>
                <w:szCs w:val="24"/>
                <w:lang w:eastAsia="es-ES"/>
              </w:rPr>
            </w:pPr>
            <w:r w:rsidRPr="00904A88">
              <w:rPr>
                <w:rFonts w:ascii="Calibri" w:eastAsia="Times New Roman" w:hAnsi="Calibri" w:cs="Times New Roman"/>
                <w:color w:val="000000"/>
                <w:sz w:val="24"/>
                <w:szCs w:val="24"/>
                <w:lang w:eastAsia="es-ES"/>
              </w:rPr>
              <w:t>1</w:t>
            </w:r>
          </w:p>
        </w:tc>
      </w:tr>
    </w:tbl>
    <w:p w:rsidR="00BD09C3" w:rsidRPr="00904A88" w:rsidRDefault="00BD09C3" w:rsidP="00741AD4">
      <w:pPr>
        <w:jc w:val="both"/>
        <w:rPr>
          <w:sz w:val="24"/>
          <w:szCs w:val="24"/>
        </w:rPr>
      </w:pPr>
    </w:p>
    <w:p w:rsidR="00741AD4" w:rsidRPr="00904A88" w:rsidRDefault="00741AD4" w:rsidP="00741AD4">
      <w:pPr>
        <w:jc w:val="both"/>
        <w:rPr>
          <w:sz w:val="24"/>
          <w:szCs w:val="24"/>
        </w:rPr>
      </w:pPr>
    </w:p>
    <w:p w:rsidR="00741AD4" w:rsidRPr="00904A88" w:rsidRDefault="00741AD4" w:rsidP="00741AD4">
      <w:pPr>
        <w:jc w:val="both"/>
        <w:rPr>
          <w:sz w:val="24"/>
          <w:szCs w:val="24"/>
        </w:rPr>
      </w:pPr>
    </w:p>
    <w:p w:rsidR="00741AD4" w:rsidRPr="00904A88" w:rsidRDefault="00741AD4" w:rsidP="00741AD4">
      <w:pPr>
        <w:jc w:val="both"/>
        <w:rPr>
          <w:sz w:val="24"/>
          <w:szCs w:val="24"/>
        </w:rPr>
      </w:pPr>
    </w:p>
    <w:p w:rsidR="00BD09C3" w:rsidRPr="00904A88" w:rsidRDefault="00BD09C3" w:rsidP="00C0547C">
      <w:pPr>
        <w:jc w:val="center"/>
        <w:rPr>
          <w:sz w:val="24"/>
          <w:szCs w:val="24"/>
        </w:rPr>
      </w:pPr>
      <w:r w:rsidRPr="00904A88">
        <w:rPr>
          <w:sz w:val="24"/>
          <w:szCs w:val="24"/>
          <w:lang w:eastAsia="es-PY"/>
        </w:rPr>
        <w:lastRenderedPageBreak/>
        <w:drawing>
          <wp:inline distT="0" distB="0" distL="0" distR="0">
            <wp:extent cx="4572000" cy="2743200"/>
            <wp:effectExtent l="0" t="0" r="0" b="0"/>
            <wp:docPr id="25" name="Gráfico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BD09C3" w:rsidRPr="00904A88" w:rsidRDefault="00BD09C3" w:rsidP="00C0547C">
      <w:pPr>
        <w:jc w:val="both"/>
        <w:rPr>
          <w:sz w:val="24"/>
          <w:szCs w:val="24"/>
        </w:rPr>
      </w:pPr>
      <w:r w:rsidRPr="00904A88">
        <w:rPr>
          <w:sz w:val="24"/>
          <w:szCs w:val="24"/>
        </w:rPr>
        <w:t>En el siguiente mes siendo Mayo se ve un considerablemente aumento de denuncias recepcionadas vía Portal un 86 % y por Acta un 14%.</w:t>
      </w:r>
    </w:p>
    <w:tbl>
      <w:tblPr>
        <w:tblW w:w="5060" w:type="dxa"/>
        <w:jc w:val="center"/>
        <w:tblCellMar>
          <w:left w:w="70" w:type="dxa"/>
          <w:right w:w="70" w:type="dxa"/>
        </w:tblCellMar>
        <w:tblLook w:val="04A0"/>
      </w:tblPr>
      <w:tblGrid>
        <w:gridCol w:w="1787"/>
        <w:gridCol w:w="949"/>
        <w:gridCol w:w="1410"/>
        <w:gridCol w:w="1240"/>
      </w:tblGrid>
      <w:tr w:rsidR="00BD09C3" w:rsidRPr="00904A88" w:rsidTr="00B345D0">
        <w:trPr>
          <w:trHeight w:val="288"/>
          <w:jc w:val="center"/>
        </w:trPr>
        <w:tc>
          <w:tcPr>
            <w:tcW w:w="3820" w:type="dxa"/>
            <w:gridSpan w:val="3"/>
            <w:tcBorders>
              <w:top w:val="single" w:sz="4" w:space="0" w:color="auto"/>
              <w:left w:val="single" w:sz="4" w:space="0" w:color="auto"/>
              <w:bottom w:val="single" w:sz="4" w:space="0" w:color="auto"/>
              <w:right w:val="single" w:sz="4" w:space="0" w:color="auto"/>
            </w:tcBorders>
            <w:shd w:val="clear" w:color="000000" w:fill="9BC2E6"/>
            <w:noWrap/>
            <w:vAlign w:val="bottom"/>
            <w:hideMark/>
          </w:tcPr>
          <w:p w:rsidR="00BD09C3" w:rsidRPr="00904A88" w:rsidRDefault="00BD09C3" w:rsidP="00C0547C">
            <w:pPr>
              <w:spacing w:after="0"/>
              <w:jc w:val="center"/>
              <w:rPr>
                <w:rFonts w:ascii="Calibri" w:eastAsia="Times New Roman" w:hAnsi="Calibri" w:cs="Times New Roman"/>
                <w:b/>
                <w:bCs/>
                <w:color w:val="000000"/>
                <w:sz w:val="24"/>
                <w:szCs w:val="24"/>
                <w:lang w:eastAsia="es-ES"/>
              </w:rPr>
            </w:pPr>
            <w:r w:rsidRPr="00904A88">
              <w:rPr>
                <w:rFonts w:ascii="Calibri" w:eastAsia="Times New Roman" w:hAnsi="Calibri" w:cs="Times New Roman"/>
                <w:b/>
                <w:bCs/>
                <w:color w:val="000000"/>
                <w:sz w:val="24"/>
                <w:szCs w:val="24"/>
                <w:lang w:eastAsia="es-ES"/>
              </w:rPr>
              <w:t>Portal</w:t>
            </w:r>
          </w:p>
        </w:tc>
        <w:tc>
          <w:tcPr>
            <w:tcW w:w="1240" w:type="dxa"/>
            <w:tcBorders>
              <w:top w:val="single" w:sz="4" w:space="0" w:color="auto"/>
              <w:left w:val="nil"/>
              <w:bottom w:val="single" w:sz="4" w:space="0" w:color="auto"/>
              <w:right w:val="single" w:sz="4" w:space="0" w:color="auto"/>
            </w:tcBorders>
            <w:shd w:val="clear" w:color="000000" w:fill="9BC2E6"/>
            <w:noWrap/>
            <w:vAlign w:val="bottom"/>
            <w:hideMark/>
          </w:tcPr>
          <w:p w:rsidR="00BD09C3" w:rsidRPr="00904A88" w:rsidRDefault="00BD09C3" w:rsidP="00C0547C">
            <w:pPr>
              <w:spacing w:after="0"/>
              <w:jc w:val="center"/>
              <w:rPr>
                <w:rFonts w:ascii="Calibri" w:eastAsia="Times New Roman" w:hAnsi="Calibri" w:cs="Times New Roman"/>
                <w:b/>
                <w:bCs/>
                <w:color w:val="000000"/>
                <w:sz w:val="24"/>
                <w:szCs w:val="24"/>
                <w:lang w:eastAsia="es-ES"/>
              </w:rPr>
            </w:pPr>
            <w:r w:rsidRPr="00904A88">
              <w:rPr>
                <w:rFonts w:ascii="Calibri" w:eastAsia="Times New Roman" w:hAnsi="Calibri" w:cs="Times New Roman"/>
                <w:b/>
                <w:bCs/>
                <w:color w:val="000000"/>
                <w:sz w:val="24"/>
                <w:szCs w:val="24"/>
                <w:lang w:eastAsia="es-ES"/>
              </w:rPr>
              <w:t>Acta</w:t>
            </w:r>
          </w:p>
        </w:tc>
      </w:tr>
      <w:tr w:rsidR="00BD09C3" w:rsidRPr="00904A88" w:rsidTr="00B345D0">
        <w:trPr>
          <w:trHeight w:val="288"/>
          <w:jc w:val="center"/>
        </w:trPr>
        <w:tc>
          <w:tcPr>
            <w:tcW w:w="1787" w:type="dxa"/>
            <w:tcBorders>
              <w:top w:val="nil"/>
              <w:left w:val="single" w:sz="4" w:space="0" w:color="auto"/>
              <w:bottom w:val="single" w:sz="4" w:space="0" w:color="auto"/>
              <w:right w:val="single" w:sz="4" w:space="0" w:color="auto"/>
            </w:tcBorders>
            <w:shd w:val="clear" w:color="auto" w:fill="auto"/>
            <w:noWrap/>
            <w:vAlign w:val="bottom"/>
            <w:hideMark/>
          </w:tcPr>
          <w:p w:rsidR="00BD09C3" w:rsidRPr="00904A88" w:rsidRDefault="00BD09C3" w:rsidP="00C0547C">
            <w:pPr>
              <w:spacing w:after="0"/>
              <w:jc w:val="center"/>
              <w:rPr>
                <w:rFonts w:ascii="Calibri" w:eastAsia="Times New Roman" w:hAnsi="Calibri" w:cs="Times New Roman"/>
                <w:color w:val="000000"/>
                <w:sz w:val="24"/>
                <w:szCs w:val="24"/>
                <w:lang w:eastAsia="es-ES"/>
              </w:rPr>
            </w:pPr>
            <w:r w:rsidRPr="00904A88">
              <w:rPr>
                <w:rFonts w:ascii="Calibri" w:eastAsia="Times New Roman" w:hAnsi="Calibri" w:cs="Times New Roman"/>
                <w:color w:val="000000"/>
                <w:sz w:val="24"/>
                <w:szCs w:val="24"/>
                <w:lang w:eastAsia="es-ES"/>
              </w:rPr>
              <w:t>Pendiente Sumario</w:t>
            </w:r>
          </w:p>
        </w:tc>
        <w:tc>
          <w:tcPr>
            <w:tcW w:w="800" w:type="dxa"/>
            <w:tcBorders>
              <w:top w:val="nil"/>
              <w:left w:val="nil"/>
              <w:bottom w:val="single" w:sz="4" w:space="0" w:color="auto"/>
              <w:right w:val="single" w:sz="4" w:space="0" w:color="auto"/>
            </w:tcBorders>
            <w:shd w:val="clear" w:color="auto" w:fill="auto"/>
            <w:noWrap/>
            <w:vAlign w:val="bottom"/>
            <w:hideMark/>
          </w:tcPr>
          <w:p w:rsidR="00BD09C3" w:rsidRPr="00904A88" w:rsidRDefault="00BD09C3" w:rsidP="00C0547C">
            <w:pPr>
              <w:spacing w:after="0"/>
              <w:jc w:val="center"/>
              <w:rPr>
                <w:rFonts w:ascii="Calibri" w:eastAsia="Times New Roman" w:hAnsi="Calibri" w:cs="Times New Roman"/>
                <w:color w:val="000000"/>
                <w:sz w:val="24"/>
                <w:szCs w:val="24"/>
                <w:lang w:eastAsia="es-ES"/>
              </w:rPr>
            </w:pPr>
            <w:r w:rsidRPr="00904A88">
              <w:rPr>
                <w:rFonts w:ascii="Calibri" w:eastAsia="Times New Roman" w:hAnsi="Calibri" w:cs="Times New Roman"/>
                <w:color w:val="000000"/>
                <w:sz w:val="24"/>
                <w:szCs w:val="24"/>
                <w:lang w:eastAsia="es-ES"/>
              </w:rPr>
              <w:t>Sumario</w:t>
            </w:r>
          </w:p>
        </w:tc>
        <w:tc>
          <w:tcPr>
            <w:tcW w:w="1233" w:type="dxa"/>
            <w:tcBorders>
              <w:top w:val="nil"/>
              <w:left w:val="nil"/>
              <w:bottom w:val="single" w:sz="4" w:space="0" w:color="auto"/>
              <w:right w:val="single" w:sz="4" w:space="0" w:color="auto"/>
            </w:tcBorders>
            <w:shd w:val="clear" w:color="auto" w:fill="auto"/>
            <w:noWrap/>
            <w:vAlign w:val="bottom"/>
            <w:hideMark/>
          </w:tcPr>
          <w:p w:rsidR="00BD09C3" w:rsidRPr="00904A88" w:rsidRDefault="00BD09C3" w:rsidP="00C0547C">
            <w:pPr>
              <w:spacing w:after="0"/>
              <w:jc w:val="center"/>
              <w:rPr>
                <w:rFonts w:ascii="Calibri" w:eastAsia="Times New Roman" w:hAnsi="Calibri" w:cs="Times New Roman"/>
                <w:color w:val="000000"/>
                <w:sz w:val="24"/>
                <w:szCs w:val="24"/>
                <w:lang w:eastAsia="es-ES"/>
              </w:rPr>
            </w:pPr>
            <w:r w:rsidRPr="00904A88">
              <w:rPr>
                <w:rFonts w:ascii="Calibri" w:eastAsia="Times New Roman" w:hAnsi="Calibri" w:cs="Times New Roman"/>
                <w:color w:val="000000"/>
                <w:sz w:val="24"/>
                <w:szCs w:val="24"/>
                <w:lang w:eastAsia="es-ES"/>
              </w:rPr>
              <w:t>Desestimado</w:t>
            </w:r>
          </w:p>
        </w:tc>
        <w:tc>
          <w:tcPr>
            <w:tcW w:w="1240" w:type="dxa"/>
            <w:tcBorders>
              <w:top w:val="nil"/>
              <w:left w:val="nil"/>
              <w:bottom w:val="single" w:sz="4" w:space="0" w:color="auto"/>
              <w:right w:val="single" w:sz="4" w:space="0" w:color="auto"/>
            </w:tcBorders>
            <w:shd w:val="clear" w:color="auto" w:fill="auto"/>
            <w:noWrap/>
            <w:vAlign w:val="bottom"/>
            <w:hideMark/>
          </w:tcPr>
          <w:p w:rsidR="00BD09C3" w:rsidRPr="00904A88" w:rsidRDefault="00BD09C3" w:rsidP="00C0547C">
            <w:pPr>
              <w:spacing w:after="0"/>
              <w:jc w:val="center"/>
              <w:rPr>
                <w:rFonts w:ascii="Calibri" w:eastAsia="Times New Roman" w:hAnsi="Calibri" w:cs="Times New Roman"/>
                <w:color w:val="000000"/>
                <w:sz w:val="24"/>
                <w:szCs w:val="24"/>
                <w:lang w:eastAsia="es-ES"/>
              </w:rPr>
            </w:pPr>
            <w:r w:rsidRPr="00904A88">
              <w:rPr>
                <w:rFonts w:ascii="Calibri" w:eastAsia="Times New Roman" w:hAnsi="Calibri" w:cs="Times New Roman"/>
                <w:color w:val="000000"/>
                <w:sz w:val="24"/>
                <w:szCs w:val="24"/>
                <w:lang w:eastAsia="es-ES"/>
              </w:rPr>
              <w:t xml:space="preserve">Sumario </w:t>
            </w:r>
          </w:p>
        </w:tc>
      </w:tr>
      <w:tr w:rsidR="00BD09C3" w:rsidRPr="00904A88" w:rsidTr="00B345D0">
        <w:trPr>
          <w:trHeight w:val="288"/>
          <w:jc w:val="center"/>
        </w:trPr>
        <w:tc>
          <w:tcPr>
            <w:tcW w:w="1787" w:type="dxa"/>
            <w:tcBorders>
              <w:top w:val="nil"/>
              <w:left w:val="single" w:sz="4" w:space="0" w:color="auto"/>
              <w:bottom w:val="single" w:sz="4" w:space="0" w:color="auto"/>
              <w:right w:val="single" w:sz="4" w:space="0" w:color="auto"/>
            </w:tcBorders>
            <w:shd w:val="clear" w:color="auto" w:fill="auto"/>
            <w:noWrap/>
            <w:vAlign w:val="bottom"/>
            <w:hideMark/>
          </w:tcPr>
          <w:p w:rsidR="00BD09C3" w:rsidRPr="00904A88" w:rsidRDefault="00BD09C3" w:rsidP="00C0547C">
            <w:pPr>
              <w:spacing w:after="0"/>
              <w:jc w:val="center"/>
              <w:rPr>
                <w:rFonts w:ascii="Calibri" w:eastAsia="Times New Roman" w:hAnsi="Calibri" w:cs="Times New Roman"/>
                <w:color w:val="000000"/>
                <w:sz w:val="24"/>
                <w:szCs w:val="24"/>
                <w:lang w:eastAsia="es-ES"/>
              </w:rPr>
            </w:pPr>
            <w:r w:rsidRPr="00904A88">
              <w:rPr>
                <w:rFonts w:ascii="Calibri" w:eastAsia="Times New Roman" w:hAnsi="Calibri" w:cs="Times New Roman"/>
                <w:color w:val="000000"/>
                <w:sz w:val="24"/>
                <w:szCs w:val="24"/>
                <w:lang w:eastAsia="es-ES"/>
              </w:rPr>
              <w:t>1</w:t>
            </w:r>
          </w:p>
        </w:tc>
        <w:tc>
          <w:tcPr>
            <w:tcW w:w="800" w:type="dxa"/>
            <w:tcBorders>
              <w:top w:val="nil"/>
              <w:left w:val="nil"/>
              <w:bottom w:val="single" w:sz="4" w:space="0" w:color="auto"/>
              <w:right w:val="single" w:sz="4" w:space="0" w:color="auto"/>
            </w:tcBorders>
            <w:shd w:val="clear" w:color="auto" w:fill="auto"/>
            <w:noWrap/>
            <w:vAlign w:val="bottom"/>
            <w:hideMark/>
          </w:tcPr>
          <w:p w:rsidR="00BD09C3" w:rsidRPr="00904A88" w:rsidRDefault="00BD09C3" w:rsidP="00C0547C">
            <w:pPr>
              <w:spacing w:after="0"/>
              <w:jc w:val="center"/>
              <w:rPr>
                <w:rFonts w:ascii="Calibri" w:eastAsia="Times New Roman" w:hAnsi="Calibri" w:cs="Times New Roman"/>
                <w:color w:val="000000"/>
                <w:sz w:val="24"/>
                <w:szCs w:val="24"/>
                <w:lang w:eastAsia="es-ES"/>
              </w:rPr>
            </w:pPr>
            <w:r w:rsidRPr="00904A88">
              <w:rPr>
                <w:rFonts w:ascii="Calibri" w:eastAsia="Times New Roman" w:hAnsi="Calibri" w:cs="Times New Roman"/>
                <w:color w:val="000000"/>
                <w:sz w:val="24"/>
                <w:szCs w:val="24"/>
                <w:lang w:eastAsia="es-ES"/>
              </w:rPr>
              <w:t>2</w:t>
            </w:r>
          </w:p>
        </w:tc>
        <w:tc>
          <w:tcPr>
            <w:tcW w:w="1233" w:type="dxa"/>
            <w:tcBorders>
              <w:top w:val="nil"/>
              <w:left w:val="nil"/>
              <w:bottom w:val="single" w:sz="4" w:space="0" w:color="auto"/>
              <w:right w:val="single" w:sz="4" w:space="0" w:color="auto"/>
            </w:tcBorders>
            <w:shd w:val="clear" w:color="auto" w:fill="auto"/>
            <w:noWrap/>
            <w:vAlign w:val="bottom"/>
            <w:hideMark/>
          </w:tcPr>
          <w:p w:rsidR="00BD09C3" w:rsidRPr="00904A88" w:rsidRDefault="00BD09C3" w:rsidP="00C0547C">
            <w:pPr>
              <w:spacing w:after="0"/>
              <w:jc w:val="center"/>
              <w:rPr>
                <w:rFonts w:ascii="Calibri" w:eastAsia="Times New Roman" w:hAnsi="Calibri" w:cs="Times New Roman"/>
                <w:color w:val="000000"/>
                <w:sz w:val="24"/>
                <w:szCs w:val="24"/>
                <w:lang w:eastAsia="es-ES"/>
              </w:rPr>
            </w:pPr>
            <w:r w:rsidRPr="00904A88">
              <w:rPr>
                <w:rFonts w:ascii="Calibri" w:eastAsia="Times New Roman" w:hAnsi="Calibri" w:cs="Times New Roman"/>
                <w:color w:val="000000"/>
                <w:sz w:val="24"/>
                <w:szCs w:val="24"/>
                <w:lang w:eastAsia="es-ES"/>
              </w:rPr>
              <w:t>3</w:t>
            </w:r>
          </w:p>
        </w:tc>
        <w:tc>
          <w:tcPr>
            <w:tcW w:w="1240" w:type="dxa"/>
            <w:tcBorders>
              <w:top w:val="nil"/>
              <w:left w:val="nil"/>
              <w:bottom w:val="single" w:sz="4" w:space="0" w:color="auto"/>
              <w:right w:val="single" w:sz="4" w:space="0" w:color="auto"/>
            </w:tcBorders>
            <w:shd w:val="clear" w:color="auto" w:fill="auto"/>
            <w:noWrap/>
            <w:vAlign w:val="bottom"/>
            <w:hideMark/>
          </w:tcPr>
          <w:p w:rsidR="00BD09C3" w:rsidRPr="00904A88" w:rsidRDefault="00BD09C3" w:rsidP="00C0547C">
            <w:pPr>
              <w:spacing w:after="0"/>
              <w:jc w:val="center"/>
              <w:rPr>
                <w:rFonts w:ascii="Calibri" w:eastAsia="Times New Roman" w:hAnsi="Calibri" w:cs="Times New Roman"/>
                <w:color w:val="000000"/>
                <w:sz w:val="24"/>
                <w:szCs w:val="24"/>
                <w:lang w:eastAsia="es-ES"/>
              </w:rPr>
            </w:pPr>
            <w:r w:rsidRPr="00904A88">
              <w:rPr>
                <w:rFonts w:ascii="Calibri" w:eastAsia="Times New Roman" w:hAnsi="Calibri" w:cs="Times New Roman"/>
                <w:color w:val="000000"/>
                <w:sz w:val="24"/>
                <w:szCs w:val="24"/>
                <w:lang w:eastAsia="es-ES"/>
              </w:rPr>
              <w:t>1</w:t>
            </w:r>
          </w:p>
        </w:tc>
      </w:tr>
    </w:tbl>
    <w:p w:rsidR="00BD09C3" w:rsidRPr="00904A88" w:rsidRDefault="00BD09C3" w:rsidP="00C0547C">
      <w:pPr>
        <w:jc w:val="both"/>
        <w:rPr>
          <w:sz w:val="24"/>
          <w:szCs w:val="24"/>
        </w:rPr>
      </w:pPr>
    </w:p>
    <w:p w:rsidR="00BD09C3" w:rsidRPr="00904A88" w:rsidRDefault="00BD09C3" w:rsidP="00C0547C">
      <w:pPr>
        <w:rPr>
          <w:sz w:val="24"/>
          <w:szCs w:val="24"/>
        </w:rPr>
      </w:pPr>
    </w:p>
    <w:p w:rsidR="00BD09C3" w:rsidRPr="00904A88" w:rsidRDefault="00BD09C3" w:rsidP="00FF0478">
      <w:pPr>
        <w:jc w:val="center"/>
        <w:rPr>
          <w:sz w:val="24"/>
          <w:szCs w:val="24"/>
        </w:rPr>
      </w:pPr>
      <w:r w:rsidRPr="00904A88">
        <w:rPr>
          <w:sz w:val="24"/>
          <w:szCs w:val="24"/>
          <w:lang w:eastAsia="es-PY"/>
        </w:rPr>
        <w:drawing>
          <wp:inline distT="0" distB="0" distL="0" distR="0">
            <wp:extent cx="4572000" cy="2743200"/>
            <wp:effectExtent l="0" t="0" r="0" b="0"/>
            <wp:docPr id="26" name="Gráfico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BD09C3" w:rsidRPr="00904A88" w:rsidRDefault="00BD09C3" w:rsidP="00C0547C">
      <w:pPr>
        <w:rPr>
          <w:sz w:val="24"/>
          <w:szCs w:val="24"/>
        </w:rPr>
      </w:pPr>
      <w:r w:rsidRPr="00904A88">
        <w:rPr>
          <w:sz w:val="24"/>
          <w:szCs w:val="24"/>
        </w:rPr>
        <w:t>En Junio el 43 % de las denuncias se recepcionaron vía Portal, un 29% por Acta, 14% por Oficio e igualmente por Nota 14%. De los casos recepcionados todos se encuentran en proceso y un caso con Sumario.</w:t>
      </w:r>
    </w:p>
    <w:p w:rsidR="00BD09C3" w:rsidRPr="00904A88" w:rsidRDefault="00BD09C3" w:rsidP="00FF0478">
      <w:pPr>
        <w:jc w:val="center"/>
        <w:rPr>
          <w:sz w:val="24"/>
          <w:szCs w:val="24"/>
        </w:rPr>
      </w:pPr>
      <w:r w:rsidRPr="00904A88">
        <w:rPr>
          <w:sz w:val="24"/>
          <w:szCs w:val="24"/>
          <w:lang w:eastAsia="es-PY"/>
        </w:rPr>
        <w:lastRenderedPageBreak/>
        <w:drawing>
          <wp:inline distT="0" distB="0" distL="0" distR="0">
            <wp:extent cx="4572000" cy="2743200"/>
            <wp:effectExtent l="0" t="0" r="0" b="0"/>
            <wp:docPr id="196" name="Gráfico 196"/>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BD09C3" w:rsidRPr="00904A88" w:rsidRDefault="00BD09C3" w:rsidP="00C0547C">
      <w:pPr>
        <w:rPr>
          <w:sz w:val="24"/>
          <w:szCs w:val="24"/>
        </w:rPr>
      </w:pPr>
      <w:r w:rsidRPr="00904A88">
        <w:rPr>
          <w:sz w:val="24"/>
          <w:szCs w:val="24"/>
        </w:rPr>
        <w:t>Para El mes de Julio el 73% de las denuncias se recepcionaron vía Portal, el 18% por Nota y un 9% por Acta. De las mimas 2 casos están desestimadas mientras que el resto sigue en proceso.</w:t>
      </w:r>
    </w:p>
    <w:p w:rsidR="00FF0478" w:rsidRPr="00904A88" w:rsidRDefault="00FF0478" w:rsidP="00C0547C">
      <w:pPr>
        <w:rPr>
          <w:sz w:val="24"/>
          <w:szCs w:val="24"/>
        </w:rPr>
      </w:pPr>
    </w:p>
    <w:p w:rsidR="00FF0478" w:rsidRPr="00904A88" w:rsidRDefault="00FF0478" w:rsidP="00C0547C">
      <w:pPr>
        <w:rPr>
          <w:sz w:val="24"/>
          <w:szCs w:val="24"/>
        </w:rPr>
      </w:pPr>
    </w:p>
    <w:p w:rsidR="00BD09C3" w:rsidRPr="00904A88" w:rsidRDefault="00BD09C3" w:rsidP="00FF0478">
      <w:pPr>
        <w:jc w:val="center"/>
        <w:rPr>
          <w:sz w:val="24"/>
          <w:szCs w:val="24"/>
        </w:rPr>
      </w:pPr>
      <w:r w:rsidRPr="00904A88">
        <w:rPr>
          <w:sz w:val="24"/>
          <w:szCs w:val="24"/>
          <w:lang w:eastAsia="es-PY"/>
        </w:rPr>
        <w:drawing>
          <wp:inline distT="0" distB="0" distL="0" distR="0">
            <wp:extent cx="4572000" cy="2743200"/>
            <wp:effectExtent l="0" t="0" r="0" b="0"/>
            <wp:docPr id="27" name="Gráfico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BD09C3" w:rsidRPr="00904A88" w:rsidRDefault="00BD09C3" w:rsidP="00C0547C">
      <w:pPr>
        <w:rPr>
          <w:sz w:val="24"/>
          <w:szCs w:val="24"/>
        </w:rPr>
      </w:pPr>
      <w:r w:rsidRPr="00904A88">
        <w:rPr>
          <w:sz w:val="24"/>
          <w:szCs w:val="24"/>
        </w:rPr>
        <w:t xml:space="preserve">En Agosto el 33% de las denuncias figuran recepcionadas por Acta, y el  22% en los siguientes casos Correo Institucional, 22% Portal y 22% Oficio. De las causas una fue desestimada y las siguientes están en proceso. </w:t>
      </w:r>
    </w:p>
    <w:p w:rsidR="00BD09C3" w:rsidRPr="00904A88" w:rsidRDefault="00BD09C3" w:rsidP="00FF0478">
      <w:pPr>
        <w:jc w:val="center"/>
        <w:rPr>
          <w:sz w:val="24"/>
          <w:szCs w:val="24"/>
        </w:rPr>
      </w:pPr>
      <w:r w:rsidRPr="00904A88">
        <w:rPr>
          <w:sz w:val="24"/>
          <w:szCs w:val="24"/>
          <w:lang w:eastAsia="es-PY"/>
        </w:rPr>
        <w:lastRenderedPageBreak/>
        <w:drawing>
          <wp:inline distT="0" distB="0" distL="0" distR="0">
            <wp:extent cx="4572000" cy="2743200"/>
            <wp:effectExtent l="0" t="0" r="0" b="0"/>
            <wp:docPr id="28" name="Gráfico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BD09C3" w:rsidRPr="00904A88" w:rsidRDefault="00BD09C3" w:rsidP="00C0547C">
      <w:pPr>
        <w:rPr>
          <w:sz w:val="24"/>
          <w:szCs w:val="24"/>
        </w:rPr>
      </w:pPr>
      <w:r w:rsidRPr="00904A88">
        <w:rPr>
          <w:sz w:val="24"/>
          <w:szCs w:val="24"/>
        </w:rPr>
        <w:t>Para el mes de Setiembre el 42 % de las causas se presentaron por Acta, y los tres siguientes en porcentajes de 17% por el Portal, 17% por Nota y Oficio igualmente 17%, por el Correo Institucional 8%. Todas las denuncias en este mes están en proceso.</w:t>
      </w:r>
    </w:p>
    <w:p w:rsidR="00BD09C3" w:rsidRPr="00904A88" w:rsidRDefault="00BD09C3" w:rsidP="00C0547C">
      <w:pPr>
        <w:rPr>
          <w:sz w:val="24"/>
          <w:szCs w:val="24"/>
        </w:rPr>
      </w:pPr>
    </w:p>
    <w:p w:rsidR="00BD09C3" w:rsidRPr="00904A88" w:rsidRDefault="00BD09C3" w:rsidP="00C0547C">
      <w:pPr>
        <w:rPr>
          <w:sz w:val="24"/>
          <w:szCs w:val="24"/>
        </w:rPr>
      </w:pPr>
    </w:p>
    <w:p w:rsidR="00BD09C3" w:rsidRPr="00904A88" w:rsidRDefault="00BD09C3" w:rsidP="00C0547C">
      <w:pPr>
        <w:rPr>
          <w:sz w:val="24"/>
          <w:szCs w:val="24"/>
        </w:rPr>
      </w:pPr>
    </w:p>
    <w:p w:rsidR="00FF0478" w:rsidRPr="00904A88" w:rsidRDefault="00FF0478" w:rsidP="00C0547C">
      <w:pPr>
        <w:rPr>
          <w:sz w:val="24"/>
          <w:szCs w:val="24"/>
        </w:rPr>
      </w:pPr>
    </w:p>
    <w:p w:rsidR="00FF0478" w:rsidRPr="00904A88" w:rsidRDefault="00FF0478" w:rsidP="00C0547C">
      <w:pPr>
        <w:rPr>
          <w:sz w:val="24"/>
          <w:szCs w:val="24"/>
        </w:rPr>
      </w:pPr>
    </w:p>
    <w:p w:rsidR="00FF0478" w:rsidRPr="00904A88" w:rsidRDefault="00FF0478" w:rsidP="00C0547C">
      <w:pPr>
        <w:rPr>
          <w:sz w:val="24"/>
          <w:szCs w:val="24"/>
        </w:rPr>
      </w:pPr>
    </w:p>
    <w:p w:rsidR="00FF0478" w:rsidRPr="00904A88" w:rsidRDefault="00FF0478" w:rsidP="00C0547C">
      <w:pPr>
        <w:rPr>
          <w:sz w:val="24"/>
          <w:szCs w:val="24"/>
        </w:rPr>
      </w:pPr>
    </w:p>
    <w:p w:rsidR="00FF0478" w:rsidRPr="00904A88" w:rsidRDefault="00FF0478" w:rsidP="00C0547C">
      <w:pPr>
        <w:rPr>
          <w:sz w:val="24"/>
          <w:szCs w:val="24"/>
        </w:rPr>
      </w:pPr>
    </w:p>
    <w:p w:rsidR="00FF0478" w:rsidRPr="00904A88" w:rsidRDefault="00FF0478" w:rsidP="00C0547C">
      <w:pPr>
        <w:rPr>
          <w:sz w:val="24"/>
          <w:szCs w:val="24"/>
        </w:rPr>
      </w:pPr>
    </w:p>
    <w:p w:rsidR="00FF0478" w:rsidRPr="00904A88" w:rsidRDefault="00FF0478" w:rsidP="00C0547C">
      <w:pPr>
        <w:rPr>
          <w:sz w:val="24"/>
          <w:szCs w:val="24"/>
        </w:rPr>
      </w:pPr>
    </w:p>
    <w:p w:rsidR="00FF0478" w:rsidRPr="00904A88" w:rsidRDefault="00FF0478" w:rsidP="00C0547C">
      <w:pPr>
        <w:rPr>
          <w:sz w:val="24"/>
          <w:szCs w:val="24"/>
        </w:rPr>
      </w:pPr>
    </w:p>
    <w:p w:rsidR="00FF0478" w:rsidRPr="00904A88" w:rsidRDefault="00FF0478" w:rsidP="00C0547C">
      <w:pPr>
        <w:rPr>
          <w:sz w:val="24"/>
          <w:szCs w:val="24"/>
        </w:rPr>
      </w:pPr>
    </w:p>
    <w:p w:rsidR="00FF0478" w:rsidRPr="00904A88" w:rsidRDefault="00FF0478" w:rsidP="00C0547C">
      <w:pPr>
        <w:rPr>
          <w:sz w:val="24"/>
          <w:szCs w:val="24"/>
        </w:rPr>
      </w:pPr>
    </w:p>
    <w:p w:rsidR="00FF0478" w:rsidRPr="00904A88" w:rsidRDefault="00FF0478" w:rsidP="00C0547C">
      <w:pPr>
        <w:rPr>
          <w:sz w:val="24"/>
          <w:szCs w:val="24"/>
        </w:rPr>
      </w:pPr>
    </w:p>
    <w:p w:rsidR="00FF0478" w:rsidRPr="00904A88" w:rsidRDefault="00FF0478" w:rsidP="00C0547C">
      <w:pPr>
        <w:rPr>
          <w:sz w:val="24"/>
          <w:szCs w:val="24"/>
        </w:rPr>
      </w:pPr>
    </w:p>
    <w:p w:rsidR="00BD09C3" w:rsidRPr="00904A88" w:rsidRDefault="00BD09C3" w:rsidP="00C0547C">
      <w:pPr>
        <w:rPr>
          <w:sz w:val="24"/>
          <w:szCs w:val="24"/>
        </w:rPr>
      </w:pPr>
    </w:p>
    <w:p w:rsidR="00BD09C3" w:rsidRPr="00904A88" w:rsidRDefault="00BD09C3" w:rsidP="00C0547C">
      <w:pPr>
        <w:rPr>
          <w:sz w:val="24"/>
          <w:szCs w:val="24"/>
        </w:rPr>
      </w:pPr>
    </w:p>
    <w:p w:rsidR="00BD09C3" w:rsidRPr="00494266" w:rsidRDefault="00BD09C3" w:rsidP="00C0547C">
      <w:pPr>
        <w:jc w:val="center"/>
        <w:rPr>
          <w:b/>
          <w:sz w:val="24"/>
          <w:szCs w:val="24"/>
        </w:rPr>
      </w:pPr>
      <w:bookmarkStart w:id="0" w:name="_GoBack"/>
      <w:bookmarkEnd w:id="0"/>
      <w:r w:rsidRPr="00494266">
        <w:rPr>
          <w:b/>
          <w:sz w:val="24"/>
          <w:szCs w:val="24"/>
        </w:rPr>
        <w:lastRenderedPageBreak/>
        <w:t>CONCEPTOS BÁSICOS</w:t>
      </w:r>
    </w:p>
    <w:p w:rsidR="00BD09C3" w:rsidRPr="00494266" w:rsidRDefault="00BD09C3" w:rsidP="00C0547C">
      <w:pPr>
        <w:jc w:val="center"/>
        <w:rPr>
          <w:b/>
          <w:sz w:val="24"/>
          <w:szCs w:val="24"/>
        </w:rPr>
      </w:pPr>
      <w:r w:rsidRPr="00494266">
        <w:rPr>
          <w:b/>
          <w:sz w:val="24"/>
          <w:szCs w:val="24"/>
        </w:rPr>
        <w:t>CLASES DE RIESGOS DE CORRUPCIÓN</w:t>
      </w:r>
    </w:p>
    <w:p w:rsidR="00BD09C3" w:rsidRPr="00494266" w:rsidRDefault="00BD09C3" w:rsidP="00C0547C">
      <w:pPr>
        <w:jc w:val="both"/>
        <w:rPr>
          <w:sz w:val="24"/>
          <w:szCs w:val="24"/>
        </w:rPr>
      </w:pPr>
      <w:r w:rsidRPr="00494266">
        <w:rPr>
          <w:sz w:val="24"/>
          <w:szCs w:val="24"/>
        </w:rPr>
        <w:t>La corrupción puede entenderse de manera simplificada como el abuso del poder para el beneficio privado, y puede presentarse de diversas maneras. A continuación, se presenta un breve listado con algunas definiciones que podemos considerar:</w:t>
      </w:r>
    </w:p>
    <w:p w:rsidR="00BD09C3" w:rsidRPr="00494266" w:rsidRDefault="00BD09C3" w:rsidP="00C0547C">
      <w:pPr>
        <w:pStyle w:val="Prrafodelista"/>
        <w:numPr>
          <w:ilvl w:val="0"/>
          <w:numId w:val="13"/>
        </w:numPr>
        <w:jc w:val="both"/>
        <w:rPr>
          <w:sz w:val="24"/>
          <w:szCs w:val="24"/>
        </w:rPr>
      </w:pPr>
      <w:r w:rsidRPr="00494266">
        <w:rPr>
          <w:b/>
          <w:sz w:val="24"/>
          <w:szCs w:val="24"/>
        </w:rPr>
        <w:t>Soborno</w:t>
      </w:r>
      <w:r w:rsidRPr="00494266">
        <w:rPr>
          <w:sz w:val="24"/>
          <w:szCs w:val="24"/>
        </w:rPr>
        <w:t>: ofrecimiento de dinero u objetos de valor a una persona para conseguir un favor o un beneficio, especialmente si es injusto o ilegal, o para que no cumpla con una determinada obligación.</w:t>
      </w:r>
    </w:p>
    <w:p w:rsidR="00BD09C3" w:rsidRPr="00494266" w:rsidRDefault="00BD09C3" w:rsidP="00C0547C">
      <w:pPr>
        <w:pStyle w:val="Prrafodelista"/>
        <w:numPr>
          <w:ilvl w:val="0"/>
          <w:numId w:val="13"/>
        </w:numPr>
        <w:jc w:val="both"/>
        <w:rPr>
          <w:sz w:val="24"/>
          <w:szCs w:val="24"/>
        </w:rPr>
      </w:pPr>
      <w:r w:rsidRPr="00494266">
        <w:rPr>
          <w:b/>
          <w:sz w:val="24"/>
          <w:szCs w:val="24"/>
        </w:rPr>
        <w:t>Extorsión</w:t>
      </w:r>
      <w:r w:rsidRPr="00494266">
        <w:rPr>
          <w:sz w:val="24"/>
          <w:szCs w:val="24"/>
        </w:rPr>
        <w:t>: causar que una persona haga, tolere u omita alguna cosa contra su voluntad, con el propósito de obtener provecho ilícito para sí mismo o para un tercero.</w:t>
      </w:r>
    </w:p>
    <w:p w:rsidR="00BD09C3" w:rsidRPr="00494266" w:rsidRDefault="00BD09C3" w:rsidP="00C0547C">
      <w:pPr>
        <w:pStyle w:val="Prrafodelista"/>
        <w:numPr>
          <w:ilvl w:val="0"/>
          <w:numId w:val="13"/>
        </w:numPr>
        <w:jc w:val="both"/>
        <w:rPr>
          <w:sz w:val="24"/>
          <w:szCs w:val="24"/>
        </w:rPr>
      </w:pPr>
      <w:r w:rsidRPr="00494266">
        <w:rPr>
          <w:b/>
          <w:sz w:val="24"/>
          <w:szCs w:val="24"/>
        </w:rPr>
        <w:t>Conflicto de intereses:</w:t>
      </w:r>
      <w:r w:rsidRPr="00494266">
        <w:rPr>
          <w:sz w:val="24"/>
          <w:szCs w:val="24"/>
        </w:rPr>
        <w:t xml:space="preserve"> situación en que los intereses privados de una persona o institución —como relaciones profesionales externas o activos financieros personales— interfieren o puede entenderse que interfieren con el cumplimiento de sus funciones.</w:t>
      </w:r>
    </w:p>
    <w:p w:rsidR="00BD09C3" w:rsidRPr="00494266" w:rsidRDefault="00BD09C3" w:rsidP="00C0547C">
      <w:pPr>
        <w:pStyle w:val="Prrafodelista"/>
        <w:numPr>
          <w:ilvl w:val="0"/>
          <w:numId w:val="13"/>
        </w:numPr>
        <w:jc w:val="both"/>
        <w:rPr>
          <w:sz w:val="24"/>
          <w:szCs w:val="24"/>
        </w:rPr>
      </w:pPr>
      <w:r w:rsidRPr="00494266">
        <w:rPr>
          <w:b/>
          <w:sz w:val="24"/>
          <w:szCs w:val="24"/>
        </w:rPr>
        <w:t>Peculado o Desvío de Recursos:</w:t>
      </w:r>
      <w:r w:rsidRPr="00494266">
        <w:rPr>
          <w:sz w:val="24"/>
          <w:szCs w:val="24"/>
        </w:rPr>
        <w:t xml:space="preserve"> cuando un funcionario público se apropia, usa o permite el uso indebido de bienes del Estado o de empresas institucionales administradas, o en que tenga parte el Estado, ya sea para su propio provecho o de un tercero.</w:t>
      </w:r>
    </w:p>
    <w:p w:rsidR="00BD09C3" w:rsidRPr="00494266" w:rsidRDefault="00BD09C3" w:rsidP="00C0547C">
      <w:pPr>
        <w:pStyle w:val="Prrafodelista"/>
        <w:numPr>
          <w:ilvl w:val="0"/>
          <w:numId w:val="13"/>
        </w:numPr>
        <w:jc w:val="both"/>
        <w:rPr>
          <w:sz w:val="24"/>
          <w:szCs w:val="24"/>
        </w:rPr>
      </w:pPr>
      <w:r w:rsidRPr="00494266">
        <w:rPr>
          <w:b/>
          <w:sz w:val="24"/>
          <w:szCs w:val="24"/>
        </w:rPr>
        <w:t>Concusión:</w:t>
      </w:r>
      <w:r w:rsidRPr="00494266">
        <w:rPr>
          <w:sz w:val="24"/>
          <w:szCs w:val="24"/>
        </w:rPr>
        <w:t xml:space="preserve"> cuando un funcionario público abusando de su cargo o de sus funciones, induce a que alguien dé o prometa para su propio beneficio o el de un tercero, ya sea dinero o cualquier otra utilidad indebida, o los solicite.</w:t>
      </w:r>
    </w:p>
    <w:p w:rsidR="00BD09C3" w:rsidRPr="00494266" w:rsidRDefault="00BD09C3" w:rsidP="00C0547C">
      <w:pPr>
        <w:pStyle w:val="Prrafodelista"/>
        <w:numPr>
          <w:ilvl w:val="0"/>
          <w:numId w:val="13"/>
        </w:numPr>
        <w:jc w:val="both"/>
        <w:rPr>
          <w:sz w:val="24"/>
          <w:szCs w:val="24"/>
        </w:rPr>
      </w:pPr>
      <w:r w:rsidRPr="00494266">
        <w:rPr>
          <w:b/>
          <w:sz w:val="24"/>
          <w:szCs w:val="24"/>
        </w:rPr>
        <w:t>Abuso de poder:</w:t>
      </w:r>
      <w:r w:rsidRPr="00494266">
        <w:rPr>
          <w:sz w:val="24"/>
          <w:szCs w:val="24"/>
        </w:rPr>
        <w:t xml:space="preserve"> es una situación donde la autoridad o individuo que tiene poder sobre otros, debido a su posición, utiliza ese poder para su beneficio.</w:t>
      </w:r>
    </w:p>
    <w:p w:rsidR="00BD09C3" w:rsidRPr="00494266" w:rsidRDefault="00BD09C3" w:rsidP="00C0547C">
      <w:pPr>
        <w:pStyle w:val="Prrafodelista"/>
        <w:numPr>
          <w:ilvl w:val="0"/>
          <w:numId w:val="13"/>
        </w:numPr>
        <w:jc w:val="both"/>
        <w:rPr>
          <w:sz w:val="24"/>
          <w:szCs w:val="24"/>
        </w:rPr>
      </w:pPr>
      <w:r w:rsidRPr="00494266">
        <w:rPr>
          <w:b/>
          <w:sz w:val="24"/>
          <w:szCs w:val="24"/>
        </w:rPr>
        <w:t>Tráfico de influencias:</w:t>
      </w:r>
      <w:r w:rsidRPr="00494266">
        <w:rPr>
          <w:sz w:val="24"/>
          <w:szCs w:val="24"/>
        </w:rPr>
        <w:t xml:space="preserve"> es una práctica ilegal, o al menos moralmente objetable, consistente en utilizar la influencia personal en ámbitos de gobierno o incluso empresariales, a través de conexiones con personas, y con el fin de obtener favores o tratamiento preferencial.</w:t>
      </w:r>
    </w:p>
    <w:p w:rsidR="00BD09C3" w:rsidRPr="00494266" w:rsidRDefault="00BD09C3" w:rsidP="00C0547C">
      <w:pPr>
        <w:pStyle w:val="Prrafodelista"/>
        <w:numPr>
          <w:ilvl w:val="0"/>
          <w:numId w:val="13"/>
        </w:numPr>
        <w:jc w:val="both"/>
        <w:rPr>
          <w:sz w:val="24"/>
          <w:szCs w:val="24"/>
        </w:rPr>
      </w:pPr>
      <w:r w:rsidRPr="00494266">
        <w:rPr>
          <w:b/>
          <w:sz w:val="24"/>
          <w:szCs w:val="24"/>
        </w:rPr>
        <w:t>Favoritismo:</w:t>
      </w:r>
      <w:r w:rsidRPr="00494266">
        <w:rPr>
          <w:sz w:val="24"/>
          <w:szCs w:val="24"/>
        </w:rPr>
        <w:t xml:space="preserve"> trato de favor que se da a una persona en perjuicio de otras que también merecerían lo que obtiene aquella o lo merecerían más.</w:t>
      </w:r>
    </w:p>
    <w:p w:rsidR="00BD09C3" w:rsidRPr="00494266" w:rsidRDefault="00BD09C3" w:rsidP="00C0547C">
      <w:pPr>
        <w:pStyle w:val="Prrafodelista"/>
        <w:numPr>
          <w:ilvl w:val="0"/>
          <w:numId w:val="13"/>
        </w:numPr>
        <w:jc w:val="both"/>
        <w:rPr>
          <w:sz w:val="24"/>
          <w:szCs w:val="24"/>
        </w:rPr>
      </w:pPr>
      <w:r w:rsidRPr="00494266">
        <w:rPr>
          <w:b/>
          <w:sz w:val="24"/>
          <w:szCs w:val="24"/>
        </w:rPr>
        <w:t>Nepotismo:</w:t>
      </w:r>
      <w:r w:rsidRPr="00494266">
        <w:rPr>
          <w:sz w:val="24"/>
          <w:szCs w:val="24"/>
        </w:rPr>
        <w:t xml:space="preserve"> trato de favor hacia familiares o amigos, a los que se otorgan cargos o empleos públicos por el mero hecho de serlo, sin tener en cuenta otros méritos. </w:t>
      </w:r>
    </w:p>
    <w:p w:rsidR="00BD09C3" w:rsidRPr="00494266" w:rsidRDefault="00BD09C3" w:rsidP="00C0547C">
      <w:pPr>
        <w:pStyle w:val="Prrafodelista"/>
        <w:numPr>
          <w:ilvl w:val="0"/>
          <w:numId w:val="13"/>
        </w:numPr>
        <w:jc w:val="both"/>
        <w:rPr>
          <w:sz w:val="24"/>
          <w:szCs w:val="24"/>
        </w:rPr>
      </w:pPr>
      <w:r w:rsidRPr="00494266">
        <w:rPr>
          <w:b/>
          <w:sz w:val="24"/>
          <w:szCs w:val="24"/>
        </w:rPr>
        <w:t>Clientelismo:</w:t>
      </w:r>
      <w:r w:rsidRPr="00494266">
        <w:rPr>
          <w:sz w:val="24"/>
          <w:szCs w:val="24"/>
        </w:rPr>
        <w:t xml:space="preserve"> intercambio extraoficial de favores, en el cual los titulares de cargos políticos regulan la concesión de prestaciones, obtenidas a través de su función pública o de contactos relacionados con ella, a cambio de apoyo electoral.</w:t>
      </w:r>
    </w:p>
    <w:p w:rsidR="00BD09C3" w:rsidRPr="00494266" w:rsidRDefault="00BD09C3" w:rsidP="00C0547C">
      <w:pPr>
        <w:pStyle w:val="Prrafodelista"/>
        <w:numPr>
          <w:ilvl w:val="0"/>
          <w:numId w:val="13"/>
        </w:numPr>
        <w:jc w:val="both"/>
        <w:rPr>
          <w:sz w:val="24"/>
          <w:szCs w:val="24"/>
        </w:rPr>
      </w:pPr>
      <w:r w:rsidRPr="00494266">
        <w:rPr>
          <w:b/>
          <w:sz w:val="24"/>
          <w:szCs w:val="24"/>
        </w:rPr>
        <w:t>Uso de información reservada:</w:t>
      </w:r>
      <w:r w:rsidRPr="00494266">
        <w:rPr>
          <w:sz w:val="24"/>
          <w:szCs w:val="24"/>
        </w:rPr>
        <w:t xml:space="preserve"> uso indebido de la información o de datos de carácter reservado que un funcionario público haya accedido en el ejercicio de su función con el fin de obtener un provecho económico para sí o para un tercero.</w:t>
      </w:r>
    </w:p>
    <w:p w:rsidR="00BD09C3" w:rsidRPr="00494266" w:rsidRDefault="00BD09C3" w:rsidP="00C0547C">
      <w:pPr>
        <w:pStyle w:val="Prrafodelista"/>
        <w:numPr>
          <w:ilvl w:val="0"/>
          <w:numId w:val="13"/>
        </w:numPr>
        <w:jc w:val="both"/>
        <w:rPr>
          <w:sz w:val="24"/>
          <w:szCs w:val="24"/>
        </w:rPr>
      </w:pPr>
      <w:r w:rsidRPr="00494266">
        <w:rPr>
          <w:b/>
          <w:sz w:val="24"/>
          <w:szCs w:val="24"/>
        </w:rPr>
        <w:t>Falsificación de documentos:</w:t>
      </w:r>
      <w:r w:rsidRPr="00494266">
        <w:rPr>
          <w:sz w:val="24"/>
          <w:szCs w:val="24"/>
        </w:rPr>
        <w:t xml:space="preserve"> imitar, copiar o reproducir un escrito o cualquier cosa que sirva para comprobar algo, haciéndolo pasar por auténtico o verdadero.</w:t>
      </w:r>
    </w:p>
    <w:p w:rsidR="00BD09C3" w:rsidRPr="00494266" w:rsidRDefault="00BD09C3" w:rsidP="00C0547C">
      <w:pPr>
        <w:pStyle w:val="Prrafodelista"/>
        <w:numPr>
          <w:ilvl w:val="0"/>
          <w:numId w:val="13"/>
        </w:numPr>
        <w:jc w:val="both"/>
        <w:rPr>
          <w:sz w:val="24"/>
          <w:szCs w:val="24"/>
        </w:rPr>
      </w:pPr>
      <w:r w:rsidRPr="00494266">
        <w:rPr>
          <w:b/>
          <w:sz w:val="24"/>
          <w:szCs w:val="24"/>
        </w:rPr>
        <w:t>Colusión:</w:t>
      </w:r>
      <w:r w:rsidRPr="00494266">
        <w:rPr>
          <w:sz w:val="24"/>
          <w:szCs w:val="24"/>
        </w:rPr>
        <w:t xml:space="preserve"> cuando dos empresas (o más) se ponen de acuerdo para “sacarle” más dinero al Estado por un producto o servicio, dañando las finanzas públicas.</w:t>
      </w:r>
    </w:p>
    <w:p w:rsidR="00CF6B88" w:rsidRPr="00494266" w:rsidRDefault="00BD09C3" w:rsidP="00C0547C">
      <w:pPr>
        <w:jc w:val="both"/>
        <w:rPr>
          <w:sz w:val="24"/>
          <w:szCs w:val="24"/>
        </w:rPr>
      </w:pPr>
      <w:r w:rsidRPr="00494266">
        <w:rPr>
          <w:sz w:val="24"/>
          <w:szCs w:val="24"/>
        </w:rPr>
        <w:lastRenderedPageBreak/>
        <w:t>La lista anterior incluye y complementa las definiciones descriptas en el Modelo Estándar de Control Interno para Instituciones Públicas del Paraguay – MECIP.</w:t>
      </w:r>
    </w:p>
    <w:sectPr w:rsidR="00CF6B88" w:rsidRPr="00494266" w:rsidSect="00CF6B88">
      <w:headerReference w:type="default" r:id="rId45"/>
      <w:footerReference w:type="default" r:id="rId46"/>
      <w:pgSz w:w="12240" w:h="18720" w:code="14"/>
      <w:pgMar w:top="2552" w:right="1610" w:bottom="993" w:left="184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432F" w:rsidRDefault="0099432F" w:rsidP="0058712E">
      <w:pPr>
        <w:spacing w:after="0" w:line="240" w:lineRule="auto"/>
      </w:pPr>
      <w:r>
        <w:separator/>
      </w:r>
    </w:p>
  </w:endnote>
  <w:endnote w:type="continuationSeparator" w:id="0">
    <w:p w:rsidR="0099432F" w:rsidRDefault="0099432F" w:rsidP="005871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uturaBT-Light">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686" w:rsidRPr="005E3C9C" w:rsidRDefault="00394109" w:rsidP="00BA2141">
    <w:pPr>
      <w:pBdr>
        <w:top w:val="single" w:sz="4" w:space="1" w:color="auto"/>
      </w:pBdr>
      <w:spacing w:after="0" w:line="240" w:lineRule="auto"/>
      <w:jc w:val="center"/>
    </w:pPr>
    <w:r w:rsidRPr="00F114CB">
      <w:rPr>
        <w:sz w:val="18"/>
        <w:szCs w:val="18"/>
        <w:lang w:val="es-ES_tradnl"/>
      </w:rPr>
      <w:t xml:space="preserve">El Paraguayo Independiente esq. </w:t>
    </w:r>
    <w:r w:rsidRPr="005E3C9C">
      <w:rPr>
        <w:sz w:val="18"/>
        <w:szCs w:val="18"/>
      </w:rPr>
      <w:t xml:space="preserve">Chile| </w:t>
    </w:r>
    <w:r w:rsidRPr="00FA4015">
      <w:rPr>
        <w:sz w:val="18"/>
        <w:szCs w:val="18"/>
      </w:rPr>
      <w:t>transparenciayanticorrupcion@pn.gov.py</w:t>
    </w:r>
    <w:r w:rsidRPr="005E3C9C">
      <w:rPr>
        <w:sz w:val="18"/>
        <w:szCs w:val="18"/>
      </w:rPr>
      <w:t xml:space="preserve"> |Teléfono: +595 21 441355 Int. 235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432F" w:rsidRDefault="0099432F" w:rsidP="0058712E">
      <w:pPr>
        <w:spacing w:after="0" w:line="240" w:lineRule="auto"/>
      </w:pPr>
      <w:r>
        <w:separator/>
      </w:r>
    </w:p>
  </w:footnote>
  <w:footnote w:type="continuationSeparator" w:id="0">
    <w:p w:rsidR="0099432F" w:rsidRDefault="0099432F" w:rsidP="005871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A33" w:rsidRPr="00284438" w:rsidRDefault="00716E0D" w:rsidP="00276A33">
    <w:pPr>
      <w:jc w:val="center"/>
      <w:rPr>
        <w:rFonts w:ascii="Bookman Old Style" w:hAnsi="Bookman Old Style" w:cs="Bookman Old Style"/>
        <w:bCs/>
        <w:color w:val="333333"/>
        <w:sz w:val="24"/>
      </w:rPr>
    </w:pPr>
    <w:r w:rsidRPr="00284438">
      <w:rPr>
        <w:sz w:val="24"/>
        <w:lang w:eastAsia="es-PY"/>
      </w:rPr>
      <w:drawing>
        <wp:anchor distT="0" distB="0" distL="114300" distR="114300" simplePos="0" relativeHeight="251661312" behindDoc="0" locked="0" layoutInCell="1" allowOverlap="1">
          <wp:simplePos x="0" y="0"/>
          <wp:positionH relativeFrom="column">
            <wp:posOffset>2411206</wp:posOffset>
          </wp:positionH>
          <wp:positionV relativeFrom="paragraph">
            <wp:posOffset>-96083</wp:posOffset>
          </wp:positionV>
          <wp:extent cx="736989" cy="835117"/>
          <wp:effectExtent l="19050" t="0" r="5961" b="0"/>
          <wp:wrapNone/>
          <wp:docPr id="1" name="Imagen 123" descr="Descripción: Descripción: logo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logopn"/>
                  <pic:cNvPicPr>
                    <a:picLocks noChangeAspect="1" noChangeArrowheads="1"/>
                  </pic:cNvPicPr>
                </pic:nvPicPr>
                <pic:blipFill>
                  <a:blip r:embed="rId1">
                    <a:clrChange>
                      <a:clrFrom>
                        <a:srgbClr val="F2F6F9"/>
                      </a:clrFrom>
                      <a:clrTo>
                        <a:srgbClr val="F2F6F9">
                          <a:alpha val="0"/>
                        </a:srgbClr>
                      </a:clrTo>
                    </a:clrChange>
                  </a:blip>
                  <a:stretch>
                    <a:fillRect/>
                  </a:stretch>
                </pic:blipFill>
                <pic:spPr bwMode="auto">
                  <a:xfrm>
                    <a:off x="0" y="0"/>
                    <a:ext cx="736989" cy="835117"/>
                  </a:xfrm>
                  <a:prstGeom prst="rect">
                    <a:avLst/>
                  </a:prstGeom>
                  <a:noFill/>
                  <a:ln>
                    <a:noFill/>
                  </a:ln>
                </pic:spPr>
              </pic:pic>
            </a:graphicData>
          </a:graphic>
        </wp:anchor>
      </w:drawing>
    </w:r>
    <w:r w:rsidR="008D5C24" w:rsidRPr="00284438">
      <w:rPr>
        <w:sz w:val="24"/>
        <w:lang w:eastAsia="es-PY"/>
      </w:rPr>
      <w:drawing>
        <wp:anchor distT="0" distB="0" distL="114300" distR="114300" simplePos="0" relativeHeight="251660288" behindDoc="1" locked="0" layoutInCell="1" allowOverlap="1">
          <wp:simplePos x="0" y="0"/>
          <wp:positionH relativeFrom="column">
            <wp:posOffset>-389255</wp:posOffset>
          </wp:positionH>
          <wp:positionV relativeFrom="paragraph">
            <wp:posOffset>130810</wp:posOffset>
          </wp:positionV>
          <wp:extent cx="514350" cy="495300"/>
          <wp:effectExtent l="19050" t="0" r="0" b="0"/>
          <wp:wrapTopAndBottom/>
          <wp:docPr id="2" name="Imagen 122" descr="Descripción: http://t0.gstatic.com/images?q=tbn:ANd9GcSG45YoRtPAg5HsnDviFA9URnCYNd2hw_heALl-3clXsNDn5alT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http://t0.gstatic.com/images?q=tbn:ANd9GcSG45YoRtPAg5HsnDviFA9URnCYNd2hw_heALl-3clXsNDn5alTew"/>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14350" cy="495300"/>
                  </a:xfrm>
                  <a:prstGeom prst="rect">
                    <a:avLst/>
                  </a:prstGeom>
                  <a:noFill/>
                </pic:spPr>
              </pic:pic>
            </a:graphicData>
          </a:graphic>
        </wp:anchor>
      </w:drawing>
    </w:r>
    <w:r w:rsidR="00B10664" w:rsidRPr="00B10664">
      <w:rPr>
        <w:sz w:val="24"/>
        <w:lang w:eastAsia="es-PY"/>
      </w:rPr>
      <w:pict>
        <v:group id="Grupo 6" o:spid="_x0000_s2049" style="position:absolute;left:0;text-align:left;margin-left:10.5pt;margin-top:17.3pt;width:163.1pt;height:27.35pt;z-index:251659264;mso-position-horizontal-relative:text;mso-position-vertical-relative:text" coordsize="3045,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">
          <v:shapetype id="_x0000_t32" coordsize="21600,21600" o:spt="32" o:oned="t" path="m,l21600,21600e" filled="f">
            <v:path arrowok="t" fillok="f" o:connecttype="none"/>
            <o:lock v:ext="edit" shapetype="t"/>
          </v:shapetype>
          <v:shape id="AutoShape 16" o:spid="_x0000_s2051" type="#_x0000_t32" style="position:absolute;width:1;height:63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" strokeweight="1.5pt"/>
          <v:shapetype id="_x0000_t202" coordsize="21600,21600" o:spt="202" path="m,l,21600r21600,l21600,xe">
            <v:stroke joinstyle="miter"/>
            <v:path gradientshapeok="t" o:connecttype="rect"/>
          </v:shapetype>
          <v:shape id="Text Box 17" o:spid="_x0000_s2050" type="#_x0000_t202" style="position:absolute;left:76;top:76;width:2969;height:47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style="mso-next-textbox:#Text Box 17">
              <w:txbxContent>
                <w:p w:rsidR="00276A33" w:rsidRDefault="00394109" w:rsidP="00276A33">
                  <w:pPr>
                    <w:rPr>
                      <w:rFonts w:ascii="Tahoma" w:hAnsi="Tahoma" w:cs="Tahoma"/>
                      <w:b/>
                      <w:color w:val="595959" w:themeColor="text1" w:themeTint="A6"/>
                    </w:rPr>
                  </w:pPr>
                  <w:r>
                    <w:rPr>
                      <w:rFonts w:ascii="Tahoma" w:hAnsi="Tahoma" w:cs="Tahoma"/>
                      <w:b/>
                      <w:color w:val="595959" w:themeColor="text1" w:themeTint="A6"/>
                    </w:rPr>
                    <w:t>POLICÍA NACIONAL</w:t>
                  </w:r>
                </w:p>
              </w:txbxContent>
            </v:textbox>
          </v:shape>
        </v:group>
      </w:pict>
    </w:r>
    <w:r w:rsidR="00394109" w:rsidRPr="00284438">
      <w:rPr>
        <w:b/>
        <w:sz w:val="32"/>
        <w:lang w:eastAsia="es-PY"/>
      </w:rPr>
      <w:drawing>
        <wp:anchor distT="0" distB="0" distL="114300" distR="114300" simplePos="0" relativeHeight="251662336" behindDoc="0" locked="0" layoutInCell="1" allowOverlap="1">
          <wp:simplePos x="0" y="0"/>
          <wp:positionH relativeFrom="column">
            <wp:posOffset>3725545</wp:posOffset>
          </wp:positionH>
          <wp:positionV relativeFrom="paragraph">
            <wp:posOffset>-1905</wp:posOffset>
          </wp:positionV>
          <wp:extent cx="2352675" cy="571500"/>
          <wp:effectExtent l="19050" t="0" r="9525" b="0"/>
          <wp:wrapTopAndBottom/>
          <wp:docPr id="3" name="Imagen 109" descr="Descripción: http://www.senavitat.gov.py/apps/upload/noticias/images/big/5Cd7JrdwWzKYnXpbs6x2mHYCEaaAW55ZXziE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Descripción: http://www.senavitat.gov.py/apps/upload/noticias/images/big/5Cd7JrdwWzKYnXpbs6x2mHYCEaaAW55ZXziESTa.jpg"/>
                  <pic:cNvPicPr>
                    <a:picLocks noChangeAspect="1" noChangeArrowheads="1"/>
                  </pic:cNvPicPr>
                </pic:nvPicPr>
                <pic:blipFill>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52675" cy="571500"/>
                  </a:xfrm>
                  <a:prstGeom prst="rect">
                    <a:avLst/>
                  </a:prstGeom>
                  <a:noFill/>
                  <a:ln>
                    <a:noFill/>
                  </a:ln>
                </pic:spPr>
              </pic:pic>
            </a:graphicData>
          </a:graphic>
        </wp:anchor>
      </w:drawing>
    </w:r>
  </w:p>
  <w:p w:rsidR="00276A33" w:rsidRPr="00284438" w:rsidRDefault="0099432F" w:rsidP="00276A33">
    <w:pPr>
      <w:overflowPunct w:val="0"/>
      <w:autoSpaceDE w:val="0"/>
      <w:autoSpaceDN w:val="0"/>
      <w:adjustRightInd w:val="0"/>
      <w:spacing w:after="0" w:line="240" w:lineRule="auto"/>
      <w:jc w:val="center"/>
      <w:textAlignment w:val="baseline"/>
      <w:rPr>
        <w:rFonts w:ascii="Bookman Old Style" w:eastAsia="Batang" w:hAnsi="Bookman Old Style" w:cs="Bookman Old Style"/>
        <w:bCs/>
        <w:color w:val="333333"/>
        <w:sz w:val="28"/>
        <w:szCs w:val="24"/>
        <w:lang w:val="es-ES_tradnl" w:eastAsia="es-ES"/>
      </w:rPr>
    </w:pPr>
  </w:p>
  <w:p w:rsidR="00E9201F" w:rsidRPr="00284438" w:rsidRDefault="00E9201F" w:rsidP="00276A33">
    <w:pPr>
      <w:overflowPunct w:val="0"/>
      <w:autoSpaceDE w:val="0"/>
      <w:autoSpaceDN w:val="0"/>
      <w:adjustRightInd w:val="0"/>
      <w:spacing w:after="0" w:line="240" w:lineRule="auto"/>
      <w:jc w:val="center"/>
      <w:textAlignment w:val="baseline"/>
      <w:rPr>
        <w:rFonts w:ascii="Arial" w:eastAsia="Batang" w:hAnsi="Arial" w:cs="Arial"/>
        <w:b/>
        <w:bCs/>
        <w:color w:val="333333"/>
        <w:sz w:val="28"/>
        <w:szCs w:val="24"/>
        <w:lang w:val="es-ES_tradnl" w:eastAsia="es-ES"/>
      </w:rPr>
    </w:pPr>
  </w:p>
  <w:p w:rsidR="00276A33" w:rsidRPr="00284438" w:rsidRDefault="00394109" w:rsidP="00276A33">
    <w:pPr>
      <w:overflowPunct w:val="0"/>
      <w:autoSpaceDE w:val="0"/>
      <w:autoSpaceDN w:val="0"/>
      <w:adjustRightInd w:val="0"/>
      <w:spacing w:after="0" w:line="240" w:lineRule="auto"/>
      <w:jc w:val="center"/>
      <w:textAlignment w:val="baseline"/>
      <w:rPr>
        <w:rFonts w:ascii="Arial" w:eastAsia="Batang" w:hAnsi="Arial" w:cs="Arial"/>
        <w:b/>
        <w:bCs/>
        <w:color w:val="333333"/>
        <w:sz w:val="20"/>
        <w:szCs w:val="24"/>
        <w:lang w:val="es-ES_tradnl" w:eastAsia="es-ES"/>
      </w:rPr>
    </w:pPr>
    <w:r w:rsidRPr="00284438">
      <w:rPr>
        <w:rFonts w:ascii="Arial" w:eastAsia="Batang" w:hAnsi="Arial" w:cs="Arial"/>
        <w:b/>
        <w:bCs/>
        <w:color w:val="333333"/>
        <w:sz w:val="20"/>
        <w:szCs w:val="24"/>
        <w:lang w:val="es-ES_tradnl" w:eastAsia="es-ES"/>
      </w:rPr>
      <w:t>COMANDANCIA</w:t>
    </w:r>
  </w:p>
  <w:p w:rsidR="00694686" w:rsidRPr="00D25DE4" w:rsidRDefault="00394109" w:rsidP="00BA2141">
    <w:pPr>
      <w:pBdr>
        <w:bottom w:val="single" w:sz="4" w:space="1" w:color="auto"/>
      </w:pBdr>
      <w:overflowPunct w:val="0"/>
      <w:autoSpaceDE w:val="0"/>
      <w:autoSpaceDN w:val="0"/>
      <w:adjustRightInd w:val="0"/>
      <w:spacing w:after="0" w:line="240" w:lineRule="auto"/>
      <w:jc w:val="center"/>
      <w:textAlignment w:val="baseline"/>
      <w:rPr>
        <w:rFonts w:ascii="Times New Roman" w:eastAsia="Batang" w:hAnsi="Times New Roman"/>
        <w:b/>
        <w:bCs/>
        <w:i/>
        <w:color w:val="333333"/>
        <w:sz w:val="20"/>
        <w:szCs w:val="20"/>
        <w:lang w:eastAsia="es-ES"/>
      </w:rPr>
    </w:pPr>
    <w:r w:rsidRPr="00D25DE4">
      <w:rPr>
        <w:rFonts w:ascii="Times New Roman" w:eastAsia="Batang" w:hAnsi="Times New Roman"/>
        <w:b/>
        <w:bCs/>
        <w:i/>
        <w:color w:val="333333"/>
        <w:sz w:val="20"/>
        <w:szCs w:val="20"/>
        <w:lang w:eastAsia="es-ES"/>
      </w:rPr>
      <w:t>Departamento Transparencia y Anticorrupción, y Oficina de Ac</w:t>
    </w:r>
    <w:r w:rsidR="00716E0D" w:rsidRPr="00D25DE4">
      <w:rPr>
        <w:rFonts w:ascii="Times New Roman" w:eastAsia="Batang" w:hAnsi="Times New Roman"/>
        <w:b/>
        <w:bCs/>
        <w:i/>
        <w:color w:val="333333"/>
        <w:sz w:val="20"/>
        <w:szCs w:val="20"/>
        <w:lang w:eastAsia="es-ES"/>
      </w:rPr>
      <w:t>cesos a la Información Pública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E6079"/>
    <w:multiLevelType w:val="hybridMultilevel"/>
    <w:tmpl w:val="0C4E51E2"/>
    <w:lvl w:ilvl="0" w:tplc="441411C4">
      <w:numFmt w:val="bullet"/>
      <w:lvlText w:val=""/>
      <w:lvlJc w:val="left"/>
      <w:pPr>
        <w:ind w:left="720" w:hanging="360"/>
      </w:pPr>
      <w:rPr>
        <w:rFonts w:ascii="Symbol" w:eastAsiaTheme="minorHAnsi" w:hAnsi="Symbol" w:cstheme="minorBidi"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
    <w:nsid w:val="14275CB8"/>
    <w:multiLevelType w:val="hybridMultilevel"/>
    <w:tmpl w:val="62783522"/>
    <w:lvl w:ilvl="0" w:tplc="04FA6EA6">
      <w:numFmt w:val="bullet"/>
      <w:lvlText w:val=""/>
      <w:lvlJc w:val="left"/>
      <w:pPr>
        <w:ind w:left="720" w:hanging="360"/>
      </w:pPr>
      <w:rPr>
        <w:rFonts w:ascii="Symbol" w:eastAsiaTheme="minorHAnsi" w:hAnsi="Symbol" w:cstheme="minorBidi"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
    <w:nsid w:val="1A3810D7"/>
    <w:multiLevelType w:val="hybridMultilevel"/>
    <w:tmpl w:val="DEBA183C"/>
    <w:lvl w:ilvl="0" w:tplc="3C0A000D">
      <w:start w:val="1"/>
      <w:numFmt w:val="bullet"/>
      <w:lvlText w:val=""/>
      <w:lvlJc w:val="left"/>
      <w:pPr>
        <w:ind w:left="720" w:hanging="360"/>
      </w:pPr>
      <w:rPr>
        <w:rFonts w:ascii="Wingdings" w:hAnsi="Wingdings"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3">
    <w:nsid w:val="1BCB764F"/>
    <w:multiLevelType w:val="hybridMultilevel"/>
    <w:tmpl w:val="3F7CD43A"/>
    <w:lvl w:ilvl="0" w:tplc="3C0A000D">
      <w:start w:val="1"/>
      <w:numFmt w:val="bullet"/>
      <w:lvlText w:val=""/>
      <w:lvlJc w:val="left"/>
      <w:pPr>
        <w:ind w:left="720" w:hanging="360"/>
      </w:pPr>
      <w:rPr>
        <w:rFonts w:ascii="Wingdings" w:hAnsi="Wingdings"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4">
    <w:nsid w:val="23800FBD"/>
    <w:multiLevelType w:val="hybridMultilevel"/>
    <w:tmpl w:val="D9C4D558"/>
    <w:lvl w:ilvl="0" w:tplc="3C0A000D">
      <w:start w:val="1"/>
      <w:numFmt w:val="bullet"/>
      <w:lvlText w:val=""/>
      <w:lvlJc w:val="left"/>
      <w:pPr>
        <w:ind w:left="720" w:hanging="360"/>
      </w:pPr>
      <w:rPr>
        <w:rFonts w:ascii="Wingdings" w:hAnsi="Wingdings"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5">
    <w:nsid w:val="2968395C"/>
    <w:multiLevelType w:val="hybridMultilevel"/>
    <w:tmpl w:val="69684424"/>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6">
    <w:nsid w:val="3D896EC7"/>
    <w:multiLevelType w:val="hybridMultilevel"/>
    <w:tmpl w:val="C422E260"/>
    <w:lvl w:ilvl="0" w:tplc="9A123746">
      <w:numFmt w:val="bullet"/>
      <w:lvlText w:val=""/>
      <w:lvlJc w:val="left"/>
      <w:pPr>
        <w:ind w:left="1776" w:hanging="360"/>
      </w:pPr>
      <w:rPr>
        <w:rFonts w:ascii="Symbol" w:eastAsiaTheme="minorHAnsi" w:hAnsi="Symbol" w:cstheme="minorBidi" w:hint="default"/>
      </w:rPr>
    </w:lvl>
    <w:lvl w:ilvl="1" w:tplc="3C0A0003" w:tentative="1">
      <w:start w:val="1"/>
      <w:numFmt w:val="bullet"/>
      <w:lvlText w:val="o"/>
      <w:lvlJc w:val="left"/>
      <w:pPr>
        <w:ind w:left="2496" w:hanging="360"/>
      </w:pPr>
      <w:rPr>
        <w:rFonts w:ascii="Courier New" w:hAnsi="Courier New" w:cs="Courier New" w:hint="default"/>
      </w:rPr>
    </w:lvl>
    <w:lvl w:ilvl="2" w:tplc="3C0A0005" w:tentative="1">
      <w:start w:val="1"/>
      <w:numFmt w:val="bullet"/>
      <w:lvlText w:val=""/>
      <w:lvlJc w:val="left"/>
      <w:pPr>
        <w:ind w:left="3216" w:hanging="360"/>
      </w:pPr>
      <w:rPr>
        <w:rFonts w:ascii="Wingdings" w:hAnsi="Wingdings" w:hint="default"/>
      </w:rPr>
    </w:lvl>
    <w:lvl w:ilvl="3" w:tplc="3C0A0001" w:tentative="1">
      <w:start w:val="1"/>
      <w:numFmt w:val="bullet"/>
      <w:lvlText w:val=""/>
      <w:lvlJc w:val="left"/>
      <w:pPr>
        <w:ind w:left="3936" w:hanging="360"/>
      </w:pPr>
      <w:rPr>
        <w:rFonts w:ascii="Symbol" w:hAnsi="Symbol" w:hint="default"/>
      </w:rPr>
    </w:lvl>
    <w:lvl w:ilvl="4" w:tplc="3C0A0003" w:tentative="1">
      <w:start w:val="1"/>
      <w:numFmt w:val="bullet"/>
      <w:lvlText w:val="o"/>
      <w:lvlJc w:val="left"/>
      <w:pPr>
        <w:ind w:left="4656" w:hanging="360"/>
      </w:pPr>
      <w:rPr>
        <w:rFonts w:ascii="Courier New" w:hAnsi="Courier New" w:cs="Courier New" w:hint="default"/>
      </w:rPr>
    </w:lvl>
    <w:lvl w:ilvl="5" w:tplc="3C0A0005" w:tentative="1">
      <w:start w:val="1"/>
      <w:numFmt w:val="bullet"/>
      <w:lvlText w:val=""/>
      <w:lvlJc w:val="left"/>
      <w:pPr>
        <w:ind w:left="5376" w:hanging="360"/>
      </w:pPr>
      <w:rPr>
        <w:rFonts w:ascii="Wingdings" w:hAnsi="Wingdings" w:hint="default"/>
      </w:rPr>
    </w:lvl>
    <w:lvl w:ilvl="6" w:tplc="3C0A0001" w:tentative="1">
      <w:start w:val="1"/>
      <w:numFmt w:val="bullet"/>
      <w:lvlText w:val=""/>
      <w:lvlJc w:val="left"/>
      <w:pPr>
        <w:ind w:left="6096" w:hanging="360"/>
      </w:pPr>
      <w:rPr>
        <w:rFonts w:ascii="Symbol" w:hAnsi="Symbol" w:hint="default"/>
      </w:rPr>
    </w:lvl>
    <w:lvl w:ilvl="7" w:tplc="3C0A0003" w:tentative="1">
      <w:start w:val="1"/>
      <w:numFmt w:val="bullet"/>
      <w:lvlText w:val="o"/>
      <w:lvlJc w:val="left"/>
      <w:pPr>
        <w:ind w:left="6816" w:hanging="360"/>
      </w:pPr>
      <w:rPr>
        <w:rFonts w:ascii="Courier New" w:hAnsi="Courier New" w:cs="Courier New" w:hint="default"/>
      </w:rPr>
    </w:lvl>
    <w:lvl w:ilvl="8" w:tplc="3C0A0005" w:tentative="1">
      <w:start w:val="1"/>
      <w:numFmt w:val="bullet"/>
      <w:lvlText w:val=""/>
      <w:lvlJc w:val="left"/>
      <w:pPr>
        <w:ind w:left="7536" w:hanging="360"/>
      </w:pPr>
      <w:rPr>
        <w:rFonts w:ascii="Wingdings" w:hAnsi="Wingdings" w:hint="default"/>
      </w:rPr>
    </w:lvl>
  </w:abstractNum>
  <w:abstractNum w:abstractNumId="7">
    <w:nsid w:val="500A5CA9"/>
    <w:multiLevelType w:val="hybridMultilevel"/>
    <w:tmpl w:val="14D4506C"/>
    <w:lvl w:ilvl="0" w:tplc="4EEE8B86">
      <w:numFmt w:val="bullet"/>
      <w:lvlText w:val=""/>
      <w:lvlJc w:val="left"/>
      <w:pPr>
        <w:ind w:left="720" w:hanging="360"/>
      </w:pPr>
      <w:rPr>
        <w:rFonts w:ascii="Symbol" w:eastAsiaTheme="minorHAnsi" w:hAnsi="Symbol" w:cstheme="minorBidi"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8">
    <w:nsid w:val="62AC3D41"/>
    <w:multiLevelType w:val="hybridMultilevel"/>
    <w:tmpl w:val="4CA24492"/>
    <w:lvl w:ilvl="0" w:tplc="C6A2B0A8">
      <w:start w:val="1"/>
      <w:numFmt w:val="bullet"/>
      <w:lvlText w:val=""/>
      <w:lvlJc w:val="left"/>
      <w:pPr>
        <w:ind w:left="720" w:hanging="360"/>
      </w:pPr>
      <w:rPr>
        <w:rFonts w:ascii="Wingdings" w:hAnsi="Wingdings"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9">
    <w:nsid w:val="67515C0E"/>
    <w:multiLevelType w:val="hybridMultilevel"/>
    <w:tmpl w:val="90D8473A"/>
    <w:lvl w:ilvl="0" w:tplc="AE184FF2">
      <w:start w:val="1"/>
      <w:numFmt w:val="decimal"/>
      <w:lvlText w:val="%1-"/>
      <w:lvlJc w:val="left"/>
      <w:pPr>
        <w:ind w:left="720" w:hanging="360"/>
      </w:pPr>
      <w:rPr>
        <w:rFonts w:hint="default"/>
        <w:u w:val="none"/>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0">
    <w:nsid w:val="71AF1064"/>
    <w:multiLevelType w:val="hybridMultilevel"/>
    <w:tmpl w:val="1D9C30EA"/>
    <w:lvl w:ilvl="0" w:tplc="3C0A000D">
      <w:start w:val="1"/>
      <w:numFmt w:val="bullet"/>
      <w:lvlText w:val=""/>
      <w:lvlJc w:val="left"/>
      <w:pPr>
        <w:ind w:left="720" w:hanging="360"/>
      </w:pPr>
      <w:rPr>
        <w:rFonts w:ascii="Wingdings" w:hAnsi="Wingdings"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1">
    <w:nsid w:val="78DC7234"/>
    <w:multiLevelType w:val="hybridMultilevel"/>
    <w:tmpl w:val="E6A83CAA"/>
    <w:lvl w:ilvl="0" w:tplc="3C0A000B">
      <w:start w:val="1"/>
      <w:numFmt w:val="bullet"/>
      <w:lvlText w:val=""/>
      <w:lvlJc w:val="left"/>
      <w:pPr>
        <w:ind w:left="788" w:hanging="360"/>
      </w:pPr>
      <w:rPr>
        <w:rFonts w:ascii="Wingdings" w:hAnsi="Wingdings" w:hint="default"/>
      </w:rPr>
    </w:lvl>
    <w:lvl w:ilvl="1" w:tplc="3C0A0003" w:tentative="1">
      <w:start w:val="1"/>
      <w:numFmt w:val="bullet"/>
      <w:lvlText w:val="o"/>
      <w:lvlJc w:val="left"/>
      <w:pPr>
        <w:ind w:left="1508" w:hanging="360"/>
      </w:pPr>
      <w:rPr>
        <w:rFonts w:ascii="Courier New" w:hAnsi="Courier New" w:cs="Courier New" w:hint="default"/>
      </w:rPr>
    </w:lvl>
    <w:lvl w:ilvl="2" w:tplc="3C0A0005" w:tentative="1">
      <w:start w:val="1"/>
      <w:numFmt w:val="bullet"/>
      <w:lvlText w:val=""/>
      <w:lvlJc w:val="left"/>
      <w:pPr>
        <w:ind w:left="2228" w:hanging="360"/>
      </w:pPr>
      <w:rPr>
        <w:rFonts w:ascii="Wingdings" w:hAnsi="Wingdings" w:hint="default"/>
      </w:rPr>
    </w:lvl>
    <w:lvl w:ilvl="3" w:tplc="3C0A0001" w:tentative="1">
      <w:start w:val="1"/>
      <w:numFmt w:val="bullet"/>
      <w:lvlText w:val=""/>
      <w:lvlJc w:val="left"/>
      <w:pPr>
        <w:ind w:left="2948" w:hanging="360"/>
      </w:pPr>
      <w:rPr>
        <w:rFonts w:ascii="Symbol" w:hAnsi="Symbol" w:hint="default"/>
      </w:rPr>
    </w:lvl>
    <w:lvl w:ilvl="4" w:tplc="3C0A0003" w:tentative="1">
      <w:start w:val="1"/>
      <w:numFmt w:val="bullet"/>
      <w:lvlText w:val="o"/>
      <w:lvlJc w:val="left"/>
      <w:pPr>
        <w:ind w:left="3668" w:hanging="360"/>
      </w:pPr>
      <w:rPr>
        <w:rFonts w:ascii="Courier New" w:hAnsi="Courier New" w:cs="Courier New" w:hint="default"/>
      </w:rPr>
    </w:lvl>
    <w:lvl w:ilvl="5" w:tplc="3C0A0005" w:tentative="1">
      <w:start w:val="1"/>
      <w:numFmt w:val="bullet"/>
      <w:lvlText w:val=""/>
      <w:lvlJc w:val="left"/>
      <w:pPr>
        <w:ind w:left="4388" w:hanging="360"/>
      </w:pPr>
      <w:rPr>
        <w:rFonts w:ascii="Wingdings" w:hAnsi="Wingdings" w:hint="default"/>
      </w:rPr>
    </w:lvl>
    <w:lvl w:ilvl="6" w:tplc="3C0A0001" w:tentative="1">
      <w:start w:val="1"/>
      <w:numFmt w:val="bullet"/>
      <w:lvlText w:val=""/>
      <w:lvlJc w:val="left"/>
      <w:pPr>
        <w:ind w:left="5108" w:hanging="360"/>
      </w:pPr>
      <w:rPr>
        <w:rFonts w:ascii="Symbol" w:hAnsi="Symbol" w:hint="default"/>
      </w:rPr>
    </w:lvl>
    <w:lvl w:ilvl="7" w:tplc="3C0A0003" w:tentative="1">
      <w:start w:val="1"/>
      <w:numFmt w:val="bullet"/>
      <w:lvlText w:val="o"/>
      <w:lvlJc w:val="left"/>
      <w:pPr>
        <w:ind w:left="5828" w:hanging="360"/>
      </w:pPr>
      <w:rPr>
        <w:rFonts w:ascii="Courier New" w:hAnsi="Courier New" w:cs="Courier New" w:hint="default"/>
      </w:rPr>
    </w:lvl>
    <w:lvl w:ilvl="8" w:tplc="3C0A0005" w:tentative="1">
      <w:start w:val="1"/>
      <w:numFmt w:val="bullet"/>
      <w:lvlText w:val=""/>
      <w:lvlJc w:val="left"/>
      <w:pPr>
        <w:ind w:left="6548" w:hanging="360"/>
      </w:pPr>
      <w:rPr>
        <w:rFonts w:ascii="Wingdings" w:hAnsi="Wingdings" w:hint="default"/>
      </w:rPr>
    </w:lvl>
  </w:abstractNum>
  <w:abstractNum w:abstractNumId="12">
    <w:nsid w:val="7EFD0505"/>
    <w:multiLevelType w:val="hybridMultilevel"/>
    <w:tmpl w:val="69041B5E"/>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1"/>
  </w:num>
  <w:num w:numId="5">
    <w:abstractNumId w:val="2"/>
  </w:num>
  <w:num w:numId="6">
    <w:abstractNumId w:val="7"/>
  </w:num>
  <w:num w:numId="7">
    <w:abstractNumId w:val="0"/>
  </w:num>
  <w:num w:numId="8">
    <w:abstractNumId w:val="9"/>
  </w:num>
  <w:num w:numId="9">
    <w:abstractNumId w:val="12"/>
  </w:num>
  <w:num w:numId="10">
    <w:abstractNumId w:val="10"/>
  </w:num>
  <w:num w:numId="11">
    <w:abstractNumId w:val="8"/>
  </w:num>
  <w:num w:numId="12">
    <w:abstractNumId w:val="11"/>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08"/>
  <w:hyphenationZone w:val="425"/>
  <w:characterSpacingControl w:val="doNotCompress"/>
  <w:hdrShapeDefaults>
    <o:shapedefaults v:ext="edit" spidmax="47106"/>
    <o:shapelayout v:ext="edit">
      <o:idmap v:ext="edit" data="2"/>
      <o:rules v:ext="edit">
        <o:r id="V:Rule2" type="connector" idref="#AutoShape 16"/>
      </o:rules>
    </o:shapelayout>
  </w:hdrShapeDefaults>
  <w:footnotePr>
    <w:footnote w:id="-1"/>
    <w:footnote w:id="0"/>
  </w:footnotePr>
  <w:endnotePr>
    <w:endnote w:id="-1"/>
    <w:endnote w:id="0"/>
  </w:endnotePr>
  <w:compat/>
  <w:rsids>
    <w:rsidRoot w:val="006141F5"/>
    <w:rsid w:val="00022A59"/>
    <w:rsid w:val="0004015F"/>
    <w:rsid w:val="00047ADE"/>
    <w:rsid w:val="0006479C"/>
    <w:rsid w:val="000668E0"/>
    <w:rsid w:val="000763B0"/>
    <w:rsid w:val="00082A57"/>
    <w:rsid w:val="00097F24"/>
    <w:rsid w:val="000A0F47"/>
    <w:rsid w:val="000A60DD"/>
    <w:rsid w:val="000B4D30"/>
    <w:rsid w:val="000C3FAD"/>
    <w:rsid w:val="000D39B0"/>
    <w:rsid w:val="000E4A84"/>
    <w:rsid w:val="000F7939"/>
    <w:rsid w:val="00120768"/>
    <w:rsid w:val="001216AE"/>
    <w:rsid w:val="001277AC"/>
    <w:rsid w:val="001635FE"/>
    <w:rsid w:val="0016426A"/>
    <w:rsid w:val="00164390"/>
    <w:rsid w:val="00193BFB"/>
    <w:rsid w:val="0019519C"/>
    <w:rsid w:val="001A6F6E"/>
    <w:rsid w:val="001B0331"/>
    <w:rsid w:val="001D0617"/>
    <w:rsid w:val="001F1296"/>
    <w:rsid w:val="0022003E"/>
    <w:rsid w:val="002313C9"/>
    <w:rsid w:val="002318BC"/>
    <w:rsid w:val="00242D5D"/>
    <w:rsid w:val="00250136"/>
    <w:rsid w:val="00255D22"/>
    <w:rsid w:val="00284438"/>
    <w:rsid w:val="002A7D43"/>
    <w:rsid w:val="002C740E"/>
    <w:rsid w:val="00302658"/>
    <w:rsid w:val="00321F48"/>
    <w:rsid w:val="003264A1"/>
    <w:rsid w:val="00341956"/>
    <w:rsid w:val="00345BC2"/>
    <w:rsid w:val="00353F47"/>
    <w:rsid w:val="00356EC8"/>
    <w:rsid w:val="003633F0"/>
    <w:rsid w:val="00394109"/>
    <w:rsid w:val="00394E0F"/>
    <w:rsid w:val="003A7009"/>
    <w:rsid w:val="003F4E5A"/>
    <w:rsid w:val="0042673A"/>
    <w:rsid w:val="004620C5"/>
    <w:rsid w:val="00473CB6"/>
    <w:rsid w:val="00482C51"/>
    <w:rsid w:val="00482C5C"/>
    <w:rsid w:val="00494266"/>
    <w:rsid w:val="004A7AFB"/>
    <w:rsid w:val="004B5853"/>
    <w:rsid w:val="004D5484"/>
    <w:rsid w:val="004D7A31"/>
    <w:rsid w:val="004F016A"/>
    <w:rsid w:val="004F5992"/>
    <w:rsid w:val="005044CC"/>
    <w:rsid w:val="0051045A"/>
    <w:rsid w:val="0052248A"/>
    <w:rsid w:val="00522F8F"/>
    <w:rsid w:val="00527509"/>
    <w:rsid w:val="00531955"/>
    <w:rsid w:val="00550363"/>
    <w:rsid w:val="005559F4"/>
    <w:rsid w:val="0056456A"/>
    <w:rsid w:val="00567471"/>
    <w:rsid w:val="0058712E"/>
    <w:rsid w:val="00591EC4"/>
    <w:rsid w:val="005A2DC0"/>
    <w:rsid w:val="006141F5"/>
    <w:rsid w:val="00666133"/>
    <w:rsid w:val="006842AA"/>
    <w:rsid w:val="006A5290"/>
    <w:rsid w:val="006B7508"/>
    <w:rsid w:val="006E074B"/>
    <w:rsid w:val="0070057A"/>
    <w:rsid w:val="00712E9F"/>
    <w:rsid w:val="00716E0D"/>
    <w:rsid w:val="00727E1F"/>
    <w:rsid w:val="00732975"/>
    <w:rsid w:val="00741AD4"/>
    <w:rsid w:val="00747293"/>
    <w:rsid w:val="007543BE"/>
    <w:rsid w:val="00755E9B"/>
    <w:rsid w:val="00756C31"/>
    <w:rsid w:val="00784740"/>
    <w:rsid w:val="00794094"/>
    <w:rsid w:val="007962F2"/>
    <w:rsid w:val="007B1229"/>
    <w:rsid w:val="007E0B23"/>
    <w:rsid w:val="007E1488"/>
    <w:rsid w:val="007E28D8"/>
    <w:rsid w:val="007E2D4D"/>
    <w:rsid w:val="00810A51"/>
    <w:rsid w:val="0083241C"/>
    <w:rsid w:val="00850DB6"/>
    <w:rsid w:val="00863DC0"/>
    <w:rsid w:val="00874E3C"/>
    <w:rsid w:val="008A2E4D"/>
    <w:rsid w:val="008C4926"/>
    <w:rsid w:val="008D5C24"/>
    <w:rsid w:val="008D71A2"/>
    <w:rsid w:val="008E164D"/>
    <w:rsid w:val="008F1D35"/>
    <w:rsid w:val="009033EF"/>
    <w:rsid w:val="00904A88"/>
    <w:rsid w:val="00917CAC"/>
    <w:rsid w:val="00932429"/>
    <w:rsid w:val="00936813"/>
    <w:rsid w:val="00937F1E"/>
    <w:rsid w:val="00946411"/>
    <w:rsid w:val="00954734"/>
    <w:rsid w:val="00962492"/>
    <w:rsid w:val="00966EA4"/>
    <w:rsid w:val="009749CB"/>
    <w:rsid w:val="009758A3"/>
    <w:rsid w:val="00976131"/>
    <w:rsid w:val="0099432F"/>
    <w:rsid w:val="009966D8"/>
    <w:rsid w:val="00996C1C"/>
    <w:rsid w:val="009C7BF8"/>
    <w:rsid w:val="009E02B8"/>
    <w:rsid w:val="009E754C"/>
    <w:rsid w:val="00A00A5F"/>
    <w:rsid w:val="00A10F1C"/>
    <w:rsid w:val="00A14DE4"/>
    <w:rsid w:val="00A37BED"/>
    <w:rsid w:val="00A411AE"/>
    <w:rsid w:val="00A91AED"/>
    <w:rsid w:val="00A954A9"/>
    <w:rsid w:val="00AA5029"/>
    <w:rsid w:val="00AD0E1F"/>
    <w:rsid w:val="00AD1C4B"/>
    <w:rsid w:val="00AE3485"/>
    <w:rsid w:val="00B10664"/>
    <w:rsid w:val="00B531AE"/>
    <w:rsid w:val="00B76E09"/>
    <w:rsid w:val="00B92961"/>
    <w:rsid w:val="00BA2141"/>
    <w:rsid w:val="00BC1D8A"/>
    <w:rsid w:val="00BD09A9"/>
    <w:rsid w:val="00BD09C3"/>
    <w:rsid w:val="00C0547C"/>
    <w:rsid w:val="00C21808"/>
    <w:rsid w:val="00C2328F"/>
    <w:rsid w:val="00C866A6"/>
    <w:rsid w:val="00CA5C67"/>
    <w:rsid w:val="00CA7441"/>
    <w:rsid w:val="00CC4D5C"/>
    <w:rsid w:val="00CE41B8"/>
    <w:rsid w:val="00CE4A0E"/>
    <w:rsid w:val="00CF2F58"/>
    <w:rsid w:val="00CF6B88"/>
    <w:rsid w:val="00D074B4"/>
    <w:rsid w:val="00D25DE4"/>
    <w:rsid w:val="00D25E4D"/>
    <w:rsid w:val="00D34878"/>
    <w:rsid w:val="00D452BE"/>
    <w:rsid w:val="00D56B79"/>
    <w:rsid w:val="00D71F84"/>
    <w:rsid w:val="00D75E7A"/>
    <w:rsid w:val="00DA0C1F"/>
    <w:rsid w:val="00DB3BC3"/>
    <w:rsid w:val="00DB59E5"/>
    <w:rsid w:val="00DC2FA9"/>
    <w:rsid w:val="00DC7632"/>
    <w:rsid w:val="00DD035A"/>
    <w:rsid w:val="00DD2502"/>
    <w:rsid w:val="00DE3223"/>
    <w:rsid w:val="00E07FD4"/>
    <w:rsid w:val="00E17C1E"/>
    <w:rsid w:val="00E27CE8"/>
    <w:rsid w:val="00E43821"/>
    <w:rsid w:val="00E74B88"/>
    <w:rsid w:val="00E761D9"/>
    <w:rsid w:val="00E9201F"/>
    <w:rsid w:val="00E938E0"/>
    <w:rsid w:val="00EC1FC3"/>
    <w:rsid w:val="00EC64BB"/>
    <w:rsid w:val="00EE7462"/>
    <w:rsid w:val="00F10874"/>
    <w:rsid w:val="00F40974"/>
    <w:rsid w:val="00F40D1B"/>
    <w:rsid w:val="00F43F09"/>
    <w:rsid w:val="00FA4015"/>
    <w:rsid w:val="00FB41EF"/>
    <w:rsid w:val="00FB5BC8"/>
    <w:rsid w:val="00FC6A25"/>
    <w:rsid w:val="00FD6F83"/>
    <w:rsid w:val="00FE3CD1"/>
    <w:rsid w:val="00FF0478"/>
    <w:rsid w:val="00FF2F75"/>
  </w:rsids>
  <m:mathPr>
    <m:mathFont m:val="Cambria Math"/>
    <m:brkBin m:val="before"/>
    <m:brkBinSub m:val="--"/>
    <m:smallFrac m:val="off"/>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1F5"/>
    <w:pPr>
      <w:spacing w:after="200" w:line="276" w:lineRule="auto"/>
    </w:pPr>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141F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41F5"/>
    <w:rPr>
      <w:noProof/>
    </w:rPr>
  </w:style>
  <w:style w:type="paragraph" w:styleId="Piedepgina">
    <w:name w:val="footer"/>
    <w:basedOn w:val="Normal"/>
    <w:link w:val="PiedepginaCar"/>
    <w:uiPriority w:val="99"/>
    <w:unhideWhenUsed/>
    <w:rsid w:val="006141F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41F5"/>
    <w:rPr>
      <w:noProof/>
    </w:rPr>
  </w:style>
  <w:style w:type="paragraph" w:styleId="Prrafodelista">
    <w:name w:val="List Paragraph"/>
    <w:basedOn w:val="Normal"/>
    <w:uiPriority w:val="34"/>
    <w:qFormat/>
    <w:rsid w:val="00BA2141"/>
    <w:pPr>
      <w:ind w:left="720"/>
      <w:contextualSpacing/>
    </w:pPr>
  </w:style>
  <w:style w:type="paragraph" w:styleId="Mapadeldocumento">
    <w:name w:val="Document Map"/>
    <w:basedOn w:val="Normal"/>
    <w:link w:val="MapadeldocumentoCar"/>
    <w:uiPriority w:val="99"/>
    <w:semiHidden/>
    <w:unhideWhenUsed/>
    <w:rsid w:val="00F10874"/>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F10874"/>
    <w:rPr>
      <w:rFonts w:ascii="Tahoma" w:hAnsi="Tahoma" w:cs="Tahoma"/>
      <w:noProof/>
      <w:sz w:val="16"/>
      <w:szCs w:val="16"/>
    </w:rPr>
  </w:style>
  <w:style w:type="character" w:styleId="Hipervnculo">
    <w:name w:val="Hyperlink"/>
    <w:basedOn w:val="Fuentedeprrafopredeter"/>
    <w:uiPriority w:val="99"/>
    <w:unhideWhenUsed/>
    <w:rsid w:val="00BD09C3"/>
    <w:rPr>
      <w:color w:val="0563C1" w:themeColor="hyperlink"/>
      <w:u w:val="single"/>
    </w:rPr>
  </w:style>
  <w:style w:type="paragraph" w:styleId="Textodeglobo">
    <w:name w:val="Balloon Text"/>
    <w:basedOn w:val="Normal"/>
    <w:link w:val="TextodegloboCar"/>
    <w:uiPriority w:val="99"/>
    <w:semiHidden/>
    <w:unhideWhenUsed/>
    <w:rsid w:val="00BD09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09C3"/>
    <w:rPr>
      <w:rFonts w:ascii="Tahoma" w:hAnsi="Tahoma" w:cs="Tahoma"/>
      <w:noProof/>
      <w:sz w:val="16"/>
      <w:szCs w:val="16"/>
    </w:rPr>
  </w:style>
</w:styles>
</file>

<file path=word/webSettings.xml><?xml version="1.0" encoding="utf-8"?>
<w:webSettings xmlns:r="http://schemas.openxmlformats.org/officeDocument/2006/relationships" xmlns:w="http://schemas.openxmlformats.org/wordprocessingml/2006/main">
  <w:divs>
    <w:div w:id="33793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yanticorrupcion@pn.gov.py" TargetMode="Externa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5.xml"/><Relationship Id="rId39" Type="http://schemas.openxmlformats.org/officeDocument/2006/relationships/chart" Target="charts/chart28.xml"/><Relationship Id="rId3" Type="http://schemas.openxmlformats.org/officeDocument/2006/relationships/styles" Target="styles.xml"/><Relationship Id="rId21" Type="http://schemas.openxmlformats.org/officeDocument/2006/relationships/chart" Target="charts/chart10.xml"/><Relationship Id="rId34" Type="http://schemas.openxmlformats.org/officeDocument/2006/relationships/chart" Target="charts/chart23.xml"/><Relationship Id="rId42" Type="http://schemas.openxmlformats.org/officeDocument/2006/relationships/chart" Target="charts/chart31.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chart" Target="charts/chart22.xml"/><Relationship Id="rId38" Type="http://schemas.openxmlformats.org/officeDocument/2006/relationships/chart" Target="charts/chart27.xm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chart" Target="charts/chart18.xml"/><Relationship Id="rId41" Type="http://schemas.openxmlformats.org/officeDocument/2006/relationships/chart" Target="charts/chart3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chart" Target="charts/chart13.xml"/><Relationship Id="rId32" Type="http://schemas.openxmlformats.org/officeDocument/2006/relationships/chart" Target="charts/chart21.xml"/><Relationship Id="rId37" Type="http://schemas.openxmlformats.org/officeDocument/2006/relationships/chart" Target="charts/chart26.xml"/><Relationship Id="rId40" Type="http://schemas.openxmlformats.org/officeDocument/2006/relationships/chart" Target="charts/chart29.xm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chart" Target="charts/chart17.xml"/><Relationship Id="rId36" Type="http://schemas.openxmlformats.org/officeDocument/2006/relationships/chart" Target="charts/chart25.xml"/><Relationship Id="rId10" Type="http://schemas.openxmlformats.org/officeDocument/2006/relationships/image" Target="media/image1.emf"/><Relationship Id="rId19" Type="http://schemas.openxmlformats.org/officeDocument/2006/relationships/chart" Target="charts/chart8.xml"/><Relationship Id="rId31" Type="http://schemas.openxmlformats.org/officeDocument/2006/relationships/chart" Target="charts/chart20.xml"/><Relationship Id="rId44" Type="http://schemas.openxmlformats.org/officeDocument/2006/relationships/chart" Target="charts/chart33.xml"/><Relationship Id="rId4" Type="http://schemas.openxmlformats.org/officeDocument/2006/relationships/settings" Target="settings.xml"/><Relationship Id="rId9" Type="http://schemas.openxmlformats.org/officeDocument/2006/relationships/hyperlink" Target="http://www.transparenciayanticorrupcion.pn.gov.py" TargetMode="External"/><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chart" Target="charts/chart19.xml"/><Relationship Id="rId35" Type="http://schemas.openxmlformats.org/officeDocument/2006/relationships/chart" Target="charts/chart24.xml"/><Relationship Id="rId43" Type="http://schemas.openxmlformats.org/officeDocument/2006/relationships/chart" Target="charts/chart32.xm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Nancy\Desktop\DOC%20DTA%20PM\planilla%20ultima.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Nancy\Desktop\DOC%20DTA%20PM\Nomina%20de%20Personales%20cargados%20en%20el%20SSPS.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Nancy\Desktop\DOC%20DTA%20PM\Nomina%20de%20Personales%20cargados%20en%20el%20SSP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Nancy\Desktop\DOC%20DTA%20PM\Nomina%20de%20Personales%20cargados%20en%20el%20SSPS.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Nancy\Desktop\DOC%20DTA%20PM\Nomina%20de%20Personales%20cargados%20en%20el%20SSP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Nancy\Desktop\DOC%20DTA%20PM\Nomina%20de%20Personales%20cargados%20en%20el%20SSPS.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Nancy\Desktop\proyecto\presentaci&#243;n\estadistica%20denuncia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Nancy\Desktop\proyecto\presentaci&#243;n\estadistica%20denuncias.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Nancy\Desktop\proyecto\presentaci&#243;n\estadistica%20denuncia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Nancy\Desktop\proyecto\presentaci&#243;n\estadistica%20denuncias.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Nancy\Desktop\proyecto\presentaci&#243;n\estadistica%20denuncia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Nancy\Desktop\DOC%20DTA%20PM\planilla%20ultima.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Nancy\Desktop\proyecto\presentaci&#243;n\estadistica%20denuncias.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Nancy\Desktop\proyecto\presentaci&#243;n\estadistica%20denuncia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D:\RESUMEN%202016-2017%20ACCESO%20A%20LA%20INFORMACI&#211;N.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Nancy\Desktop\DOC%20DTA%20PM\Dpto%20Transparencia\transpa\Estadistica\resumen2016.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Nancy\Desktop\DOC%20DTA%20PM\Dpto%20Transparencia\transpa\Estadistica\resumen2016.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Nancy\Desktop\DOC%20DTA%20PM\Dpto%20Transparencia\transpa\Estadistica\resumen2016.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Nancy\Desktop\DOC%20DTA%20PM\Dpto%20Transparencia\transpa\Estadistica\resumen2016.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Users\Nancy\Desktop\DOC%20DTA%20PM\Dpto%20Transparencia\transpa\Estadistica\resumen2016.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Users\Nancy\Desktop\DOC%20DTA%20PM\Dpto%20Transparencia\transpa\Estadistica\resumen2016.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Users\Nancy\Desktop\DOC%20DTA%20PM\Dpto%20Transparencia\transpa\Estadistica\resumen2016.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Nancy\Desktop\DOC%20DTA%20PM\planilla%20ultima.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C:\Users\Nancy\Desktop\DOC%20DTA%20PM\Dpto%20Transparencia\transpa\Estadistica\resumen2016.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C:\Users\Nancy\Desktop\DOC%20DTA%20PM\Dpto%20Transparencia\transpa\Estadistica\resumen2016.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C:\Users\Nancy\Desktop\DOC%20DTA%20PM\Dpto%20Transparencia\transpa\Estadistica\resumen2016.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C:\Users\Nancy\Desktop\DOC%20DTA%20PM\Dpto%20Transparencia\transpa\Estadistica\resumen201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Nancy\Desktop\DOC%20DTA%20PM\planilla%20ultim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Nancy\Desktop\DOC%20DTA%20PM\planilla%20ultima.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Nancy\Desktop\DOC%20DTA%20PM\Nomina%20de%20Personales%20cargados%20en%20el%20SSP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Nancy\Desktop\DOC%20DTA%20PM\Nomina%20de%20Personales%20cargados%20en%20el%20SSP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Nancy\Desktop\DOC%20DTA%20PM\Nomina%20de%20Personales%20cargados%20en%20el%20SSP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Nancy\Desktop\DOC%20DTA%20PM\Nomina%20de%20Personales%20cargados%20en%20el%20SSP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PY"/>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a:t>Sexo</a:t>
            </a:r>
          </a:p>
        </c:rich>
      </c:tx>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1"/>
          <c:order val="0"/>
          <c:dPt>
            <c:idx val="0"/>
            <c:spPr>
              <a:solidFill>
                <a:schemeClr val="accent1"/>
              </a:solidFill>
              <a:ln w="25400">
                <a:solidFill>
                  <a:schemeClr val="lt1"/>
                </a:solidFill>
              </a:ln>
              <a:effectLst/>
              <a:sp3d contourW="25400">
                <a:contourClr>
                  <a:schemeClr val="lt1"/>
                </a:contourClr>
              </a:sp3d>
            </c:spPr>
          </c:dPt>
          <c:dPt>
            <c:idx val="1"/>
            <c:spPr>
              <a:solidFill>
                <a:schemeClr val="accent2"/>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PY"/>
              </a:p>
            </c:txPr>
            <c:dLblPos val="bestFit"/>
            <c:showVal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procesados!$C$126:$D$126</c:f>
              <c:strCache>
                <c:ptCount val="2"/>
                <c:pt idx="0">
                  <c:v>Fem</c:v>
                </c:pt>
                <c:pt idx="1">
                  <c:v>Masc</c:v>
                </c:pt>
              </c:strCache>
            </c:strRef>
          </c:cat>
          <c:val>
            <c:numRef>
              <c:f>procesados!$C$128:$D$128</c:f>
              <c:numCache>
                <c:formatCode>0%</c:formatCode>
                <c:ptCount val="2"/>
                <c:pt idx="0">
                  <c:v>1.7241379310344841E-2</c:v>
                </c:pt>
                <c:pt idx="1">
                  <c:v>0.98275862068965514</c:v>
                </c:pt>
              </c:numCache>
            </c:numRef>
          </c:val>
        </c:ser>
        <c:ser>
          <c:idx val="0"/>
          <c:order val="1"/>
          <c:dPt>
            <c:idx val="0"/>
            <c:spPr>
              <a:solidFill>
                <a:schemeClr val="accent1"/>
              </a:solidFill>
              <a:ln w="25400">
                <a:solidFill>
                  <a:schemeClr val="lt1"/>
                </a:solidFill>
              </a:ln>
              <a:effectLst/>
              <a:sp3d contourW="25400">
                <a:contourClr>
                  <a:schemeClr val="lt1"/>
                </a:contourClr>
              </a:sp3d>
            </c:spPr>
          </c:dPt>
          <c:dPt>
            <c:idx val="1"/>
            <c:spPr>
              <a:solidFill>
                <a:schemeClr val="accent2"/>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PY"/>
              </a:p>
            </c:txPr>
            <c:dLblPos val="bestFit"/>
            <c:showVal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procesados!$C$126:$D$126</c:f>
              <c:strCache>
                <c:ptCount val="2"/>
                <c:pt idx="0">
                  <c:v>Fem</c:v>
                </c:pt>
                <c:pt idx="1">
                  <c:v>Masc</c:v>
                </c:pt>
              </c:strCache>
            </c:strRef>
          </c:cat>
          <c:val>
            <c:numRef>
              <c:f>procesados!$C$128:$D$128</c:f>
              <c:numCache>
                <c:formatCode>0%</c:formatCode>
                <c:ptCount val="2"/>
                <c:pt idx="0">
                  <c:v>1.7241379310344841E-2</c:v>
                </c:pt>
                <c:pt idx="1">
                  <c:v>0.98275862068965514</c:v>
                </c:pt>
              </c:numCache>
            </c:numRef>
          </c:val>
        </c:ser>
        <c:dLbls>
          <c:showVal val="1"/>
        </c:dLbls>
      </c:pie3D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Y"/>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es-PY"/>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s-PY"/>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a:t>Contrabando</a:t>
            </a:r>
          </a:p>
        </c:rich>
      </c:tx>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dPt>
            <c:idx val="0"/>
            <c:spPr>
              <a:solidFill>
                <a:schemeClr val="accent1"/>
              </a:solidFill>
              <a:ln w="25400">
                <a:solidFill>
                  <a:schemeClr val="lt1"/>
                </a:solidFill>
              </a:ln>
              <a:effectLst/>
              <a:sp3d contourW="25400">
                <a:contourClr>
                  <a:schemeClr val="lt1"/>
                </a:contourClr>
              </a:sp3d>
            </c:spPr>
          </c:dPt>
          <c:dPt>
            <c:idx val="1"/>
            <c:spPr>
              <a:solidFill>
                <a:schemeClr val="accent2"/>
              </a:solidFill>
              <a:ln w="25400">
                <a:solidFill>
                  <a:schemeClr val="lt1"/>
                </a:solidFill>
              </a:ln>
              <a:effectLst/>
              <a:sp3d contourW="25400">
                <a:contourClr>
                  <a:schemeClr val="lt1"/>
                </a:contourClr>
              </a:sp3d>
            </c:spPr>
          </c:dPt>
          <c:dPt>
            <c:idx val="2"/>
            <c:spPr>
              <a:solidFill>
                <a:schemeClr val="accent3"/>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PY"/>
              </a:p>
            </c:txPr>
            <c:dLblPos val="bestFit"/>
            <c:showVal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Hoja3!$A$66:$A$68</c:f>
              <c:strCache>
                <c:ptCount val="3"/>
                <c:pt idx="0">
                  <c:v>Ag. Seguridad</c:v>
                </c:pt>
                <c:pt idx="1">
                  <c:v>Inv. De Delitos</c:v>
                </c:pt>
                <c:pt idx="2">
                  <c:v>Control de Automotores</c:v>
                </c:pt>
              </c:strCache>
            </c:strRef>
          </c:cat>
          <c:val>
            <c:numRef>
              <c:f>Hoja3!$C$66:$C$68</c:f>
              <c:numCache>
                <c:formatCode>0%</c:formatCode>
                <c:ptCount val="3"/>
                <c:pt idx="0">
                  <c:v>0.5</c:v>
                </c:pt>
                <c:pt idx="1">
                  <c:v>0.25</c:v>
                </c:pt>
                <c:pt idx="2">
                  <c:v>0.25</c:v>
                </c:pt>
              </c:numCache>
            </c:numRef>
          </c:val>
        </c:ser>
        <c:dLbls>
          <c:showVal val="1"/>
        </c:dLbls>
      </c:pie3D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Y"/>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es-PY"/>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s-PY"/>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a:t>Secuestro</a:t>
            </a:r>
          </a:p>
        </c:rich>
      </c:tx>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dPt>
            <c:idx val="0"/>
            <c:spPr>
              <a:solidFill>
                <a:schemeClr val="accent1"/>
              </a:solidFill>
              <a:ln w="25400">
                <a:solidFill>
                  <a:schemeClr val="lt1"/>
                </a:solidFill>
              </a:ln>
              <a:effectLst/>
              <a:sp3d contourW="25400">
                <a:contourClr>
                  <a:schemeClr val="lt1"/>
                </a:contourClr>
              </a:sp3d>
            </c:spPr>
          </c:dPt>
          <c:dPt>
            <c:idx val="1"/>
            <c:spPr>
              <a:solidFill>
                <a:schemeClr val="accent2"/>
              </a:solidFill>
              <a:ln w="25400">
                <a:solidFill>
                  <a:schemeClr val="lt1"/>
                </a:solidFill>
              </a:ln>
              <a:effectLst/>
              <a:sp3d contourW="25400">
                <a:contourClr>
                  <a:schemeClr val="lt1"/>
                </a:contourClr>
              </a:sp3d>
            </c:spPr>
          </c:dPt>
          <c:dPt>
            <c:idx val="2"/>
            <c:spPr>
              <a:solidFill>
                <a:schemeClr val="accent3"/>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PY"/>
              </a:p>
            </c:txPr>
            <c:dLblPos val="bestFit"/>
            <c:showVal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Hoja3!$A$46:$A$48</c:f>
              <c:strCache>
                <c:ptCount val="3"/>
                <c:pt idx="0">
                  <c:v>Inv. De Delitos</c:v>
                </c:pt>
                <c:pt idx="1">
                  <c:v>J.P. Central </c:v>
                </c:pt>
                <c:pt idx="2">
                  <c:v>Sub. Cria 6º Central </c:v>
                </c:pt>
              </c:strCache>
            </c:strRef>
          </c:cat>
          <c:val>
            <c:numRef>
              <c:f>Hoja3!$C$46:$C$48</c:f>
              <c:numCache>
                <c:formatCode>0%</c:formatCode>
                <c:ptCount val="3"/>
                <c:pt idx="0">
                  <c:v>0.5</c:v>
                </c:pt>
                <c:pt idx="1">
                  <c:v>0.25</c:v>
                </c:pt>
                <c:pt idx="2">
                  <c:v>0.25</c:v>
                </c:pt>
              </c:numCache>
            </c:numRef>
          </c:val>
        </c:ser>
        <c:dLbls>
          <c:showVal val="1"/>
        </c:dLbls>
      </c:pie3D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Y"/>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es-PY"/>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s-PY"/>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a:t>Coacción Grave</a:t>
            </a:r>
          </a:p>
        </c:rich>
      </c:tx>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dPt>
            <c:idx val="0"/>
            <c:spPr>
              <a:solidFill>
                <a:schemeClr val="accent1"/>
              </a:solidFill>
              <a:ln w="25400">
                <a:solidFill>
                  <a:schemeClr val="lt1"/>
                </a:solidFill>
              </a:ln>
              <a:effectLst/>
              <a:sp3d contourW="25400">
                <a:contourClr>
                  <a:schemeClr val="lt1"/>
                </a:contourClr>
              </a:sp3d>
            </c:spPr>
          </c:dPt>
          <c:dPt>
            <c:idx val="1"/>
            <c:spPr>
              <a:solidFill>
                <a:schemeClr val="accent2"/>
              </a:solidFill>
              <a:ln w="25400">
                <a:solidFill>
                  <a:schemeClr val="lt1"/>
                </a:solidFill>
              </a:ln>
              <a:effectLst/>
              <a:sp3d contourW="25400">
                <a:contourClr>
                  <a:schemeClr val="lt1"/>
                </a:contourClr>
              </a:sp3d>
            </c:spPr>
          </c:dPt>
          <c:dPt>
            <c:idx val="2"/>
            <c:spPr>
              <a:solidFill>
                <a:schemeClr val="accent3"/>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PY"/>
              </a:p>
            </c:txPr>
            <c:dLblPos val="bestFit"/>
            <c:showVal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Hoja3!$A$35:$A$37</c:f>
              <c:strCache>
                <c:ptCount val="3"/>
                <c:pt idx="0">
                  <c:v>J.P. Canindeyu</c:v>
                </c:pt>
                <c:pt idx="1">
                  <c:v>Inv. De Delitos</c:v>
                </c:pt>
                <c:pt idx="2">
                  <c:v>Dpto. Sistema 911</c:v>
                </c:pt>
              </c:strCache>
            </c:strRef>
          </c:cat>
          <c:val>
            <c:numRef>
              <c:f>Hoja3!$C$35:$C$37</c:f>
              <c:numCache>
                <c:formatCode>0%</c:formatCode>
                <c:ptCount val="3"/>
                <c:pt idx="0">
                  <c:v>0.4</c:v>
                </c:pt>
                <c:pt idx="1">
                  <c:v>0.4</c:v>
                </c:pt>
                <c:pt idx="2">
                  <c:v>0.2</c:v>
                </c:pt>
              </c:numCache>
            </c:numRef>
          </c:val>
        </c:ser>
      </c:pie3D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Y"/>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es-PY"/>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s-PY"/>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s-ES"/>
              <a:t>Robo Agravado - Lavado de Dinero</a:t>
            </a:r>
          </a:p>
        </c:rich>
      </c:tx>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8.8765426527988037E-2"/>
          <c:y val="0.20908449876601276"/>
          <c:w val="0.90604125773676569"/>
          <c:h val="0.59542869641294838"/>
        </c:manualLayout>
      </c:layout>
      <c:pie3DChart>
        <c:varyColors val="1"/>
        <c:ser>
          <c:idx val="0"/>
          <c:order val="0"/>
          <c:dPt>
            <c:idx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3"/>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4"/>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5"/>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6"/>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7"/>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8"/>
            <c:spPr>
              <a:solidFill>
                <a:schemeClr val="accent3">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s-PY"/>
                </a:p>
              </c:txPr>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s-PY"/>
                </a:p>
              </c:txPr>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s-PY"/>
                </a:p>
              </c:txPr>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s-PY"/>
                </a:p>
              </c:txPr>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s-PY"/>
                </a:p>
              </c:txPr>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s-PY"/>
                </a:p>
              </c:txPr>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es-PY"/>
                </a:p>
              </c:txPr>
            </c:dLbl>
            <c:dLbl>
              <c:idx val="7"/>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es-PY"/>
                </a:p>
              </c:txPr>
            </c:dLbl>
            <c:dLbl>
              <c:idx val="8"/>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lumMod val="60000"/>
                        </a:schemeClr>
                      </a:solidFill>
                      <a:latin typeface="+mn-lt"/>
                      <a:ea typeface="+mn-ea"/>
                      <a:cs typeface="+mn-cs"/>
                    </a:defRPr>
                  </a:pPr>
                  <a:endParaRPr lang="es-PY"/>
                </a:p>
              </c:txPr>
            </c:dLbl>
            <c:spPr>
              <a:noFill/>
              <a:ln>
                <a:noFill/>
              </a:ln>
              <a:effectLst/>
            </c:spPr>
            <c:dLblPos val="outEnd"/>
            <c:showVal val="1"/>
            <c:showCatName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Hoja3!$A$19:$A$27</c:f>
              <c:strCache>
                <c:ptCount val="9"/>
                <c:pt idx="0">
                  <c:v>JPC - Luque</c:v>
                </c:pt>
                <c:pt idx="1">
                  <c:v>Personal</c:v>
                </c:pt>
                <c:pt idx="2">
                  <c:v>Comandancia</c:v>
                </c:pt>
                <c:pt idx="3">
                  <c:v>Inv. De Delitos</c:v>
                </c:pt>
                <c:pt idx="4">
                  <c:v>J.P. Central </c:v>
                </c:pt>
                <c:pt idx="5">
                  <c:v>Dpto. Estadistica</c:v>
                </c:pt>
                <c:pt idx="6">
                  <c:v>Cria 7º Central</c:v>
                </c:pt>
                <c:pt idx="7">
                  <c:v>Cria 5º Metro</c:v>
                </c:pt>
                <c:pt idx="8">
                  <c:v>Criminalistica</c:v>
                </c:pt>
              </c:strCache>
            </c:strRef>
          </c:cat>
          <c:val>
            <c:numRef>
              <c:f>Hoja3!$C$19:$C$27</c:f>
              <c:numCache>
                <c:formatCode>0%</c:formatCode>
                <c:ptCount val="9"/>
                <c:pt idx="0">
                  <c:v>8.3333333333333343E-2</c:v>
                </c:pt>
                <c:pt idx="1">
                  <c:v>8.3333333333333343E-2</c:v>
                </c:pt>
                <c:pt idx="2">
                  <c:v>8.3333333333333343E-2</c:v>
                </c:pt>
                <c:pt idx="3">
                  <c:v>8.3333333333333343E-2</c:v>
                </c:pt>
                <c:pt idx="4">
                  <c:v>0.16666666666666666</c:v>
                </c:pt>
                <c:pt idx="5">
                  <c:v>8.3333333333333343E-2</c:v>
                </c:pt>
                <c:pt idx="6">
                  <c:v>0.25</c:v>
                </c:pt>
                <c:pt idx="7">
                  <c:v>8.3333333333333343E-2</c:v>
                </c:pt>
                <c:pt idx="8">
                  <c:v>8.3333333333333343E-2</c:v>
                </c:pt>
              </c:numCache>
            </c:numRef>
          </c:val>
        </c:ser>
        <c:dLbls>
          <c:showVal val="1"/>
        </c:dLbls>
      </c:pie3D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es-PY"/>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s-PY"/>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s-ES"/>
              <a:t>Causa - Robo Agravado</a:t>
            </a:r>
          </a:p>
        </c:rich>
      </c:tx>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0"/>
          <c:y val="0.20501312335958005"/>
          <c:w val="1"/>
          <c:h val="0.63087591992177572"/>
        </c:manualLayout>
      </c:layout>
      <c:pie3DChart>
        <c:varyColors val="1"/>
        <c:ser>
          <c:idx val="0"/>
          <c:order val="0"/>
          <c:dPt>
            <c:idx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3"/>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4"/>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5"/>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6"/>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7"/>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8"/>
            <c:spPr>
              <a:solidFill>
                <a:schemeClr val="accent3">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9"/>
            <c:spPr>
              <a:solidFill>
                <a:schemeClr val="accent4">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0"/>
            <c:spPr>
              <a:solidFill>
                <a:schemeClr val="accent5">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1"/>
            <c:spPr>
              <a:solidFill>
                <a:schemeClr val="accent6">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s-PY"/>
                </a:p>
              </c:txPr>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s-PY"/>
                </a:p>
              </c:txPr>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s-PY"/>
                </a:p>
              </c:txPr>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s-PY"/>
                </a:p>
              </c:txPr>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s-PY"/>
                </a:p>
              </c:txPr>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s-PY"/>
                </a:p>
              </c:txPr>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es-PY"/>
                </a:p>
              </c:txPr>
            </c:dLbl>
            <c:dLbl>
              <c:idx val="7"/>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es-PY"/>
                </a:p>
              </c:txPr>
            </c:dLbl>
            <c:dLbl>
              <c:idx val="8"/>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lumMod val="60000"/>
                        </a:schemeClr>
                      </a:solidFill>
                      <a:latin typeface="+mn-lt"/>
                      <a:ea typeface="+mn-ea"/>
                      <a:cs typeface="+mn-cs"/>
                    </a:defRPr>
                  </a:pPr>
                  <a:endParaRPr lang="es-PY"/>
                </a:p>
              </c:txPr>
            </c:dLbl>
            <c:dLbl>
              <c:idx val="9"/>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lumMod val="60000"/>
                        </a:schemeClr>
                      </a:solidFill>
                      <a:latin typeface="+mn-lt"/>
                      <a:ea typeface="+mn-ea"/>
                      <a:cs typeface="+mn-cs"/>
                    </a:defRPr>
                  </a:pPr>
                  <a:endParaRPr lang="es-PY"/>
                </a:p>
              </c:txPr>
            </c:dLbl>
            <c:dLbl>
              <c:idx val="10"/>
              <c:layout>
                <c:manualLayout>
                  <c:x val="-1.9536574539161285E-17"/>
                  <c:y val="-9.8039215686274508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lumMod val="60000"/>
                        </a:schemeClr>
                      </a:solidFill>
                      <a:latin typeface="+mn-lt"/>
                      <a:ea typeface="+mn-ea"/>
                      <a:cs typeface="+mn-cs"/>
                    </a:defRPr>
                  </a:pPr>
                  <a:endParaRPr lang="es-PY"/>
                </a:p>
              </c:txPr>
              <c:dLblPos val="bestFit"/>
              <c:showVal val="1"/>
              <c:showCatName val="1"/>
              <c:extLst>
                <c:ext xmlns:c15="http://schemas.microsoft.com/office/drawing/2012/chart" uri="{CE6537A1-D6FC-4f65-9D91-7224C49458BB}"/>
              </c:extLst>
            </c:dLbl>
            <c:dLbl>
              <c:idx val="11"/>
              <c:layout>
                <c:manualLayout>
                  <c:x val="3.4100596760443268E-2"/>
                  <c:y val="-2.9411764705882353E-2"/>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6">
                          <a:lumMod val="60000"/>
                        </a:schemeClr>
                      </a:solidFill>
                      <a:latin typeface="+mn-lt"/>
                      <a:ea typeface="+mn-ea"/>
                      <a:cs typeface="+mn-cs"/>
                    </a:defRPr>
                  </a:pPr>
                  <a:endParaRPr lang="es-PY"/>
                </a:p>
              </c:txPr>
              <c:dLblPos val="bestFit"/>
              <c:showVal val="1"/>
              <c:showCatName val="1"/>
              <c:extLst>
                <c:ext xmlns:c15="http://schemas.microsoft.com/office/drawing/2012/chart" uri="{CE6537A1-D6FC-4f65-9D91-7224C49458BB}">
                  <c15:layout>
                    <c:manualLayout>
                      <c:w val="0.17831406783870687"/>
                      <c:h val="7.9101435849930526E-2"/>
                    </c:manualLayout>
                  </c15:layout>
                </c:ext>
              </c:extLst>
            </c:dLbl>
            <c:spPr>
              <a:noFill/>
              <a:ln>
                <a:noFill/>
              </a:ln>
              <a:effectLst/>
            </c:spPr>
            <c:dLblPos val="outEnd"/>
            <c:showVal val="1"/>
            <c:showCatName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Hoja3!$A$2:$A$13</c:f>
              <c:strCache>
                <c:ptCount val="12"/>
                <c:pt idx="0">
                  <c:v>Ag. Seguridad</c:v>
                </c:pt>
                <c:pt idx="1">
                  <c:v>J. Itapua</c:v>
                </c:pt>
                <c:pt idx="2">
                  <c:v>Alto Parana</c:v>
                </c:pt>
                <c:pt idx="3">
                  <c:v>Dpto. Informatica</c:v>
                </c:pt>
                <c:pt idx="4">
                  <c:v>J.P. Cordillera</c:v>
                </c:pt>
                <c:pt idx="5">
                  <c:v>Dpto. Intendencia</c:v>
                </c:pt>
                <c:pt idx="6">
                  <c:v>J.P. Central </c:v>
                </c:pt>
                <c:pt idx="7">
                  <c:v>Ag. FOPE</c:v>
                </c:pt>
                <c:pt idx="8">
                  <c:v>J.P. Metropolitana</c:v>
                </c:pt>
                <c:pt idx="9">
                  <c:v>J.P. Central San Lorenzo </c:v>
                </c:pt>
                <c:pt idx="10">
                  <c:v>Ag. Antiabigeato</c:v>
                </c:pt>
                <c:pt idx="11">
                  <c:v>Cria 1º Central</c:v>
                </c:pt>
              </c:strCache>
            </c:strRef>
          </c:cat>
          <c:val>
            <c:numRef>
              <c:f>Hoja3!$C$2:$C$13</c:f>
              <c:numCache>
                <c:formatCode>0%</c:formatCode>
                <c:ptCount val="12"/>
                <c:pt idx="0">
                  <c:v>0.05</c:v>
                </c:pt>
                <c:pt idx="1">
                  <c:v>0.2</c:v>
                </c:pt>
                <c:pt idx="2">
                  <c:v>0.25</c:v>
                </c:pt>
                <c:pt idx="3">
                  <c:v>0.05</c:v>
                </c:pt>
                <c:pt idx="4">
                  <c:v>0.05</c:v>
                </c:pt>
                <c:pt idx="5">
                  <c:v>0.05</c:v>
                </c:pt>
                <c:pt idx="6">
                  <c:v>0.05</c:v>
                </c:pt>
                <c:pt idx="7">
                  <c:v>0.05</c:v>
                </c:pt>
                <c:pt idx="8">
                  <c:v>0.1</c:v>
                </c:pt>
                <c:pt idx="9">
                  <c:v>0.05</c:v>
                </c:pt>
                <c:pt idx="10">
                  <c:v>0.05</c:v>
                </c:pt>
                <c:pt idx="11">
                  <c:v>0.05</c:v>
                </c:pt>
              </c:numCache>
            </c:numRef>
          </c:val>
        </c:ser>
        <c:dLbls>
          <c:showVal val="1"/>
        </c:dLbls>
      </c:pie3D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es-PY"/>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s-PY"/>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a:t>Recepción de Denuncias Octubre 2016</a:t>
            </a:r>
          </a:p>
        </c:rich>
      </c:tx>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dPt>
            <c:idx val="0"/>
            <c:spPr>
              <a:solidFill>
                <a:schemeClr val="accent1"/>
              </a:solidFill>
              <a:ln w="25400">
                <a:solidFill>
                  <a:schemeClr val="lt1"/>
                </a:solidFill>
              </a:ln>
              <a:effectLst/>
              <a:sp3d contourW="25400">
                <a:contourClr>
                  <a:schemeClr val="lt1"/>
                </a:contourClr>
              </a:sp3d>
            </c:spPr>
          </c:dPt>
          <c:dPt>
            <c:idx val="1"/>
            <c:spPr>
              <a:solidFill>
                <a:schemeClr val="accent2"/>
              </a:solidFill>
              <a:ln w="25400">
                <a:solidFill>
                  <a:schemeClr val="lt1"/>
                </a:solidFill>
              </a:ln>
              <a:effectLst/>
              <a:sp3d contourW="25400">
                <a:contourClr>
                  <a:schemeClr val="lt1"/>
                </a:contourClr>
              </a:sp3d>
            </c:spPr>
          </c:dPt>
          <c:dPt>
            <c:idx val="2"/>
            <c:spPr>
              <a:solidFill>
                <a:schemeClr val="accent3"/>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PY"/>
              </a:p>
            </c:txPr>
            <c:dLblPos val="bestFit"/>
            <c:showVal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Hoja1!$B$4:$B$6</c:f>
              <c:strCache>
                <c:ptCount val="3"/>
                <c:pt idx="0">
                  <c:v>Portal</c:v>
                </c:pt>
                <c:pt idx="1">
                  <c:v>SENAC</c:v>
                </c:pt>
                <c:pt idx="2">
                  <c:v>Unidad Ant.</c:v>
                </c:pt>
              </c:strCache>
            </c:strRef>
          </c:cat>
          <c:val>
            <c:numRef>
              <c:f>Hoja1!$D$4:$D$6</c:f>
              <c:numCache>
                <c:formatCode>0%</c:formatCode>
                <c:ptCount val="3"/>
                <c:pt idx="0">
                  <c:v>0.77777777777777879</c:v>
                </c:pt>
                <c:pt idx="1">
                  <c:v>0.1111111111111111</c:v>
                </c:pt>
                <c:pt idx="2">
                  <c:v>0.1111111111111111</c:v>
                </c:pt>
              </c:numCache>
            </c:numRef>
          </c:val>
        </c:ser>
        <c:dLbls>
          <c:showVal val="1"/>
        </c:dLbls>
      </c:pie3D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Y"/>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es-PY"/>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s-PY"/>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a:t>Estado</a:t>
            </a:r>
            <a:r>
              <a:rPr lang="es-ES" baseline="0"/>
              <a:t> de las Denuncias Octubre 2016</a:t>
            </a:r>
            <a:endParaRPr lang="es-ES"/>
          </a:p>
        </c:rich>
      </c:tx>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dPt>
            <c:idx val="0"/>
            <c:spPr>
              <a:solidFill>
                <a:schemeClr val="accent1"/>
              </a:solidFill>
              <a:ln w="25400">
                <a:solidFill>
                  <a:schemeClr val="lt1"/>
                </a:solidFill>
              </a:ln>
              <a:effectLst/>
              <a:sp3d contourW="25400">
                <a:contourClr>
                  <a:schemeClr val="lt1"/>
                </a:contourClr>
              </a:sp3d>
            </c:spPr>
          </c:dPt>
          <c:dPt>
            <c:idx val="1"/>
            <c:spPr>
              <a:solidFill>
                <a:schemeClr val="accent2"/>
              </a:solidFill>
              <a:ln w="25400">
                <a:solidFill>
                  <a:schemeClr val="lt1"/>
                </a:solidFill>
              </a:ln>
              <a:effectLst/>
              <a:sp3d contourW="25400">
                <a:contourClr>
                  <a:schemeClr val="lt1"/>
                </a:contourClr>
              </a:sp3d>
            </c:spPr>
          </c:dPt>
          <c:dPt>
            <c:idx val="2"/>
            <c:spPr>
              <a:solidFill>
                <a:schemeClr val="accent3"/>
              </a:solidFill>
              <a:ln w="25400">
                <a:solidFill>
                  <a:schemeClr val="lt1"/>
                </a:solidFill>
              </a:ln>
              <a:effectLst/>
              <a:sp3d contourW="25400">
                <a:contourClr>
                  <a:schemeClr val="lt1"/>
                </a:contourClr>
              </a:sp3d>
            </c:spPr>
          </c:dPt>
          <c:dPt>
            <c:idx val="3"/>
            <c:spPr>
              <a:solidFill>
                <a:schemeClr val="accent4"/>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PY"/>
              </a:p>
            </c:txPr>
            <c:dLblPos val="bestFit"/>
            <c:showVal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Hoja1!$E$4:$E$7</c:f>
              <c:strCache>
                <c:ptCount val="4"/>
                <c:pt idx="0">
                  <c:v>Extinguido</c:v>
                </c:pt>
                <c:pt idx="1">
                  <c:v>Resuelto</c:v>
                </c:pt>
                <c:pt idx="2">
                  <c:v>A concluir</c:v>
                </c:pt>
                <c:pt idx="3">
                  <c:v>Desestimado</c:v>
                </c:pt>
              </c:strCache>
            </c:strRef>
          </c:cat>
          <c:val>
            <c:numRef>
              <c:f>Hoja1!$G$4:$G$7</c:f>
              <c:numCache>
                <c:formatCode>0%</c:formatCode>
                <c:ptCount val="4"/>
                <c:pt idx="0">
                  <c:v>0.1111111111111111</c:v>
                </c:pt>
                <c:pt idx="1">
                  <c:v>0.1111111111111111</c:v>
                </c:pt>
                <c:pt idx="2">
                  <c:v>0.44444444444444442</c:v>
                </c:pt>
                <c:pt idx="3">
                  <c:v>0.33333333333333331</c:v>
                </c:pt>
              </c:numCache>
            </c:numRef>
          </c:val>
        </c:ser>
        <c:dLbls>
          <c:showVal val="1"/>
        </c:dLbls>
      </c:pie3D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Y"/>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es-PY"/>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es-PY"/>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a:t>Recepción</a:t>
            </a:r>
            <a:r>
              <a:rPr lang="es-ES" baseline="0"/>
              <a:t> de Denuncias - Noviembre 2016</a:t>
            </a:r>
            <a:endParaRPr lang="es-ES"/>
          </a:p>
        </c:rich>
      </c:tx>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dPt>
            <c:idx val="0"/>
            <c:spPr>
              <a:solidFill>
                <a:schemeClr val="accent1"/>
              </a:solidFill>
              <a:ln w="25400">
                <a:solidFill>
                  <a:schemeClr val="lt1"/>
                </a:solidFill>
              </a:ln>
              <a:effectLst/>
              <a:sp3d contourW="25400">
                <a:contourClr>
                  <a:schemeClr val="lt1"/>
                </a:contourClr>
              </a:sp3d>
            </c:spPr>
          </c:dPt>
          <c:dPt>
            <c:idx val="1"/>
            <c:spPr>
              <a:solidFill>
                <a:schemeClr val="accent2"/>
              </a:solidFill>
              <a:ln w="25400">
                <a:solidFill>
                  <a:schemeClr val="lt1"/>
                </a:solidFill>
              </a:ln>
              <a:effectLst/>
              <a:sp3d contourW="25400">
                <a:contourClr>
                  <a:schemeClr val="lt1"/>
                </a:contourClr>
              </a:sp3d>
            </c:spPr>
          </c:dPt>
          <c:dPt>
            <c:idx val="2"/>
            <c:spPr>
              <a:solidFill>
                <a:schemeClr val="accent3"/>
              </a:solidFill>
              <a:ln w="25400">
                <a:solidFill>
                  <a:schemeClr val="lt1"/>
                </a:solidFill>
              </a:ln>
              <a:effectLst/>
              <a:sp3d contourW="25400">
                <a:contourClr>
                  <a:schemeClr val="lt1"/>
                </a:contourClr>
              </a:sp3d>
            </c:spPr>
          </c:dPt>
          <c:dPt>
            <c:idx val="3"/>
            <c:spPr>
              <a:solidFill>
                <a:schemeClr val="accent4"/>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PY"/>
              </a:p>
            </c:txPr>
            <c:dLblPos val="bestFit"/>
            <c:showVal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Hoja1!$B$17:$B$20</c:f>
              <c:strCache>
                <c:ptCount val="4"/>
                <c:pt idx="0">
                  <c:v>Portal</c:v>
                </c:pt>
                <c:pt idx="1">
                  <c:v>Acta</c:v>
                </c:pt>
                <c:pt idx="2">
                  <c:v>Nota</c:v>
                </c:pt>
                <c:pt idx="3">
                  <c:v>Correo Inst.</c:v>
                </c:pt>
              </c:strCache>
            </c:strRef>
          </c:cat>
          <c:val>
            <c:numRef>
              <c:f>Hoja1!$D$17:$D$20</c:f>
              <c:numCache>
                <c:formatCode>0%</c:formatCode>
                <c:ptCount val="4"/>
                <c:pt idx="0">
                  <c:v>0.41666666666666724</c:v>
                </c:pt>
                <c:pt idx="1">
                  <c:v>0.25</c:v>
                </c:pt>
                <c:pt idx="2">
                  <c:v>0.25</c:v>
                </c:pt>
                <c:pt idx="3">
                  <c:v>8.3333333333333343E-2</c:v>
                </c:pt>
              </c:numCache>
            </c:numRef>
          </c:val>
        </c:ser>
        <c:dLbls>
          <c:showVal val="1"/>
        </c:dLbls>
      </c:pie3D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Y"/>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es-PY"/>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s-PY"/>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sz="1800" b="0" i="0" baseline="0">
                <a:effectLst/>
              </a:rPr>
              <a:t>Estado de las Denuncias Noviembre 2016</a:t>
            </a:r>
            <a:endParaRPr lang="es-ES">
              <a:effectLst/>
            </a:endParaRPr>
          </a:p>
        </c:rich>
      </c:tx>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dPt>
            <c:idx val="0"/>
            <c:spPr>
              <a:solidFill>
                <a:schemeClr val="accent1"/>
              </a:solidFill>
              <a:ln w="25400">
                <a:solidFill>
                  <a:schemeClr val="lt1"/>
                </a:solidFill>
              </a:ln>
              <a:effectLst/>
              <a:sp3d contourW="25400">
                <a:contourClr>
                  <a:schemeClr val="lt1"/>
                </a:contourClr>
              </a:sp3d>
            </c:spPr>
          </c:dPt>
          <c:dPt>
            <c:idx val="1"/>
            <c:spPr>
              <a:solidFill>
                <a:schemeClr val="accent2"/>
              </a:solidFill>
              <a:ln w="25400">
                <a:solidFill>
                  <a:schemeClr val="lt1"/>
                </a:solidFill>
              </a:ln>
              <a:effectLst/>
              <a:sp3d contourW="25400">
                <a:contourClr>
                  <a:schemeClr val="lt1"/>
                </a:contourClr>
              </a:sp3d>
            </c:spPr>
          </c:dPt>
          <c:dPt>
            <c:idx val="2"/>
            <c:spPr>
              <a:solidFill>
                <a:schemeClr val="accent3"/>
              </a:solidFill>
              <a:ln w="25400">
                <a:solidFill>
                  <a:schemeClr val="lt1"/>
                </a:solidFill>
              </a:ln>
              <a:effectLst/>
              <a:sp3d contourW="25400">
                <a:contourClr>
                  <a:schemeClr val="lt1"/>
                </a:contourClr>
              </a:sp3d>
            </c:spPr>
          </c:dPt>
          <c:dPt>
            <c:idx val="3"/>
            <c:spPr>
              <a:solidFill>
                <a:schemeClr val="accent4"/>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PY"/>
              </a:p>
            </c:txPr>
            <c:dLblPos val="bestFit"/>
            <c:showVal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Hoja1!$E$17:$E$20</c:f>
              <c:strCache>
                <c:ptCount val="4"/>
                <c:pt idx="0">
                  <c:v>Extinguido</c:v>
                </c:pt>
                <c:pt idx="1">
                  <c:v>Resuelto</c:v>
                </c:pt>
                <c:pt idx="2">
                  <c:v>A concluir</c:v>
                </c:pt>
                <c:pt idx="3">
                  <c:v>Desestimado</c:v>
                </c:pt>
              </c:strCache>
            </c:strRef>
          </c:cat>
          <c:val>
            <c:numRef>
              <c:f>Hoja1!$G$17:$G$20</c:f>
              <c:numCache>
                <c:formatCode>0%</c:formatCode>
                <c:ptCount val="4"/>
                <c:pt idx="0">
                  <c:v>8.3333333333333343E-2</c:v>
                </c:pt>
                <c:pt idx="1">
                  <c:v>8.3333333333333343E-2</c:v>
                </c:pt>
                <c:pt idx="2">
                  <c:v>0.750000000000001</c:v>
                </c:pt>
                <c:pt idx="3">
                  <c:v>8.3333333333333343E-2</c:v>
                </c:pt>
              </c:numCache>
            </c:numRef>
          </c:val>
        </c:ser>
        <c:dLbls>
          <c:showVal val="1"/>
        </c:dLbls>
      </c:pie3D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Y"/>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es-PY"/>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es-PY"/>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sz="1800" b="0" i="0" baseline="0">
                <a:effectLst/>
              </a:rPr>
              <a:t>Estado de las Denuncias Diciembre 2016</a:t>
            </a:r>
            <a:endParaRPr lang="es-ES">
              <a:effectLst/>
            </a:endParaRPr>
          </a:p>
        </c:rich>
      </c:tx>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dPt>
            <c:idx val="0"/>
            <c:spPr>
              <a:solidFill>
                <a:schemeClr val="accent1"/>
              </a:solidFill>
              <a:ln w="25400">
                <a:solidFill>
                  <a:schemeClr val="lt1"/>
                </a:solidFill>
              </a:ln>
              <a:effectLst/>
              <a:sp3d contourW="25400">
                <a:contourClr>
                  <a:schemeClr val="lt1"/>
                </a:contourClr>
              </a:sp3d>
            </c:spPr>
          </c:dPt>
          <c:dPt>
            <c:idx val="1"/>
            <c:spPr>
              <a:solidFill>
                <a:schemeClr val="accent2"/>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PY"/>
              </a:p>
            </c:txPr>
            <c:dLblPos val="bestFit"/>
            <c:showVal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Hoja1!$B$27:$B$28</c:f>
              <c:strCache>
                <c:ptCount val="2"/>
                <c:pt idx="0">
                  <c:v>Portal</c:v>
                </c:pt>
                <c:pt idx="1">
                  <c:v>Acta</c:v>
                </c:pt>
              </c:strCache>
            </c:strRef>
          </c:cat>
          <c:val>
            <c:numRef>
              <c:f>Hoja1!$D$27:$D$28</c:f>
              <c:numCache>
                <c:formatCode>0%</c:formatCode>
                <c:ptCount val="2"/>
                <c:pt idx="0">
                  <c:v>0.5</c:v>
                </c:pt>
                <c:pt idx="1">
                  <c:v>0.5</c:v>
                </c:pt>
              </c:numCache>
            </c:numRef>
          </c:val>
        </c:ser>
        <c:dLbls>
          <c:showVal val="1"/>
        </c:dLbls>
      </c:pie3D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Y"/>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es-PY"/>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PY"/>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s-ES"/>
              <a:t>Casos por año</a:t>
            </a:r>
          </a:p>
        </c:rich>
      </c:tx>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dPt>
            <c:idx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dPt>
          <c:dPt>
            <c:idx val="1"/>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dPt>
          <c:dPt>
            <c:idx val="2"/>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dPt>
          <c:dPt>
            <c:idx val="3"/>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dPt>
          <c:dPt>
            <c:idx val="4"/>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sp3d/>
            </c:spPr>
          </c:dPt>
          <c:dPt>
            <c:idx val="5"/>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s-PY"/>
              </a:p>
            </c:txPr>
            <c:dLblPos val="bestFit"/>
            <c:showVal val="1"/>
            <c:showPercent val="1"/>
            <c:showLeaderLines val="1"/>
            <c:leaderLines>
              <c:spPr>
                <a:ln w="9525">
                  <a:solidFill>
                    <a:schemeClr val="tx2">
                      <a:lumMod val="35000"/>
                      <a:lumOff val="65000"/>
                    </a:schemeClr>
                  </a:solidFill>
                </a:ln>
                <a:effectLst/>
              </c:spPr>
            </c:leaderLines>
            <c:extLst>
              <c:ext xmlns:c15="http://schemas.microsoft.com/office/drawing/2012/chart" uri="{CE6537A1-D6FC-4f65-9D91-7224C49458BB}">
                <c15:layout/>
              </c:ext>
            </c:extLst>
          </c:dLbls>
          <c:val>
            <c:numRef>
              <c:f>año!$J$15:$J$20</c:f>
              <c:numCache>
                <c:formatCode>General</c:formatCode>
                <c:ptCount val="6"/>
                <c:pt idx="0">
                  <c:v>2012</c:v>
                </c:pt>
                <c:pt idx="1">
                  <c:v>2013</c:v>
                </c:pt>
                <c:pt idx="2">
                  <c:v>2014</c:v>
                </c:pt>
                <c:pt idx="3">
                  <c:v>2015</c:v>
                </c:pt>
                <c:pt idx="4">
                  <c:v>2016</c:v>
                </c:pt>
                <c:pt idx="5">
                  <c:v>2017</c:v>
                </c:pt>
              </c:numCache>
            </c:numRef>
          </c:val>
        </c:ser>
        <c:ser>
          <c:idx val="1"/>
          <c:order val="1"/>
          <c:dPt>
            <c:idx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dPt>
          <c:dPt>
            <c:idx val="1"/>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dPt>
          <c:dPt>
            <c:idx val="2"/>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dPt>
          <c:dPt>
            <c:idx val="3"/>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dPt>
          <c:dPt>
            <c:idx val="4"/>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sp3d/>
            </c:spPr>
          </c:dPt>
          <c:dPt>
            <c:idx val="5"/>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s-PY"/>
              </a:p>
            </c:txPr>
            <c:dLblPos val="bestFit"/>
            <c:showVal val="1"/>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val>
            <c:numRef>
              <c:f>año!$K$15:$K$20</c:f>
              <c:numCache>
                <c:formatCode>0%</c:formatCode>
                <c:ptCount val="6"/>
                <c:pt idx="0">
                  <c:v>0.05</c:v>
                </c:pt>
                <c:pt idx="1">
                  <c:v>0.22</c:v>
                </c:pt>
                <c:pt idx="2">
                  <c:v>0.2</c:v>
                </c:pt>
                <c:pt idx="3">
                  <c:v>0.12000000000000002</c:v>
                </c:pt>
                <c:pt idx="4">
                  <c:v>0.37000000000000038</c:v>
                </c:pt>
                <c:pt idx="5">
                  <c:v>4.0000000000000022E-2</c:v>
                </c:pt>
              </c:numCache>
            </c:numRef>
          </c:val>
        </c:ser>
        <c:dLbls>
          <c:showVal val="1"/>
        </c:dLbls>
      </c:pie3DChart>
      <c:spPr>
        <a:noFill/>
        <a:ln>
          <a:noFill/>
        </a:ln>
        <a:effectLst/>
      </c:spPr>
    </c:plotArea>
    <c:plotVisOnly val="1"/>
    <c:dispBlanksAs val="zero"/>
  </c:chart>
  <c:spPr>
    <a:solidFill>
      <a:schemeClr val="bg1"/>
    </a:solidFill>
    <a:ln w="9525" cap="flat" cmpd="sng" algn="ctr">
      <a:solidFill>
        <a:schemeClr val="tx2">
          <a:lumMod val="15000"/>
          <a:lumOff val="85000"/>
        </a:schemeClr>
      </a:solidFill>
      <a:round/>
    </a:ln>
    <a:effectLst/>
  </c:spPr>
  <c:txPr>
    <a:bodyPr/>
    <a:lstStyle/>
    <a:p>
      <a:pPr>
        <a:defRPr/>
      </a:pPr>
      <a:endParaRPr lang="es-PY"/>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es-PY"/>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sz="1800" b="0" i="0" baseline="0">
                <a:effectLst/>
              </a:rPr>
              <a:t>Recepción de Denuncias - Diciembre 2016</a:t>
            </a:r>
            <a:endParaRPr lang="es-ES">
              <a:effectLst/>
            </a:endParaRPr>
          </a:p>
        </c:rich>
      </c:tx>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dPt>
            <c:idx val="0"/>
            <c:spPr>
              <a:solidFill>
                <a:schemeClr val="accent1"/>
              </a:solidFill>
              <a:ln w="25400">
                <a:solidFill>
                  <a:schemeClr val="lt1"/>
                </a:solidFill>
              </a:ln>
              <a:effectLst/>
              <a:sp3d contourW="25400">
                <a:contourClr>
                  <a:schemeClr val="lt1"/>
                </a:contourClr>
              </a:sp3d>
            </c:spPr>
          </c:dPt>
          <c:dPt>
            <c:idx val="1"/>
            <c:spPr>
              <a:solidFill>
                <a:schemeClr val="accent2"/>
              </a:solidFill>
              <a:ln w="25400">
                <a:solidFill>
                  <a:schemeClr val="lt1"/>
                </a:solidFill>
              </a:ln>
              <a:effectLst/>
              <a:sp3d contourW="25400">
                <a:contourClr>
                  <a:schemeClr val="lt1"/>
                </a:contourClr>
              </a:sp3d>
            </c:spPr>
          </c:dPt>
          <c:dPt>
            <c:idx val="2"/>
            <c:spPr>
              <a:solidFill>
                <a:schemeClr val="accent3"/>
              </a:solidFill>
              <a:ln w="25400">
                <a:solidFill>
                  <a:schemeClr val="lt1"/>
                </a:solidFill>
              </a:ln>
              <a:effectLst/>
              <a:sp3d contourW="25400">
                <a:contourClr>
                  <a:schemeClr val="lt1"/>
                </a:contourClr>
              </a:sp3d>
            </c:spPr>
          </c:dPt>
          <c:dPt>
            <c:idx val="3"/>
            <c:spPr>
              <a:solidFill>
                <a:schemeClr val="accent4"/>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PY"/>
              </a:p>
            </c:txPr>
            <c:dLblPos val="bestFit"/>
            <c:showVal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Hoja1!$E$27:$E$30</c:f>
              <c:strCache>
                <c:ptCount val="4"/>
                <c:pt idx="0">
                  <c:v>Devolución</c:v>
                </c:pt>
                <c:pt idx="1">
                  <c:v>Inv. Preliminar</c:v>
                </c:pt>
                <c:pt idx="2">
                  <c:v>Desestimado</c:v>
                </c:pt>
                <c:pt idx="3">
                  <c:v>A concluir</c:v>
                </c:pt>
              </c:strCache>
            </c:strRef>
          </c:cat>
          <c:val>
            <c:numRef>
              <c:f>Hoja1!$G$27:$G$30</c:f>
              <c:numCache>
                <c:formatCode>0%</c:formatCode>
                <c:ptCount val="4"/>
                <c:pt idx="0">
                  <c:v>0.16666666666666666</c:v>
                </c:pt>
                <c:pt idx="1">
                  <c:v>0.16666666666666666</c:v>
                </c:pt>
                <c:pt idx="2">
                  <c:v>0.33333333333333331</c:v>
                </c:pt>
                <c:pt idx="3">
                  <c:v>0.33333333333333331</c:v>
                </c:pt>
              </c:numCache>
            </c:numRef>
          </c:val>
        </c:ser>
        <c:dLbls>
          <c:showVal val="1"/>
        </c:dLbls>
      </c:pie3D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Y"/>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es-PY"/>
    </a:p>
  </c:tx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es-PY"/>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s-ES"/>
              <a:t>OFICINA DE ACCESO A LA INFORMACIÓN</a:t>
            </a:r>
          </a:p>
          <a:p>
            <a:pPr>
              <a:defRPr sz="1600" b="1" i="0" u="none" strike="noStrike" kern="1200" baseline="0">
                <a:solidFill>
                  <a:schemeClr val="tx2"/>
                </a:solidFill>
                <a:latin typeface="+mn-lt"/>
                <a:ea typeface="+mn-ea"/>
                <a:cs typeface="+mn-cs"/>
              </a:defRPr>
            </a:pPr>
            <a:r>
              <a:rPr lang="es-ES"/>
              <a:t>Año</a:t>
            </a:r>
            <a:r>
              <a:rPr lang="es-ES" baseline="0"/>
              <a:t> 2016</a:t>
            </a:r>
            <a:endParaRPr lang="es-ES"/>
          </a:p>
        </c:rich>
      </c:tx>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dPt>
            <c:idx val="0"/>
            <c:explosion val="8"/>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dPt>
          <c:dPt>
            <c:idx val="1"/>
            <c:explosion val="9"/>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dPt>
          <c:dPt>
            <c:idx val="2"/>
            <c:explosion val="9"/>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s-PY"/>
              </a:p>
            </c:txPr>
            <c:dLblPos val="bestFit"/>
            <c:showVal val="1"/>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numRef>
              <c:f>Hoja1!$B$36:$B$38</c:f>
              <c:numCache>
                <c:formatCode>mmm\-yy</c:formatCode>
                <c:ptCount val="3"/>
                <c:pt idx="0">
                  <c:v>42644</c:v>
                </c:pt>
                <c:pt idx="1">
                  <c:v>42675</c:v>
                </c:pt>
                <c:pt idx="2">
                  <c:v>42705</c:v>
                </c:pt>
              </c:numCache>
            </c:numRef>
          </c:cat>
          <c:val>
            <c:numRef>
              <c:f>Hoja1!$D$36:$D$38</c:f>
              <c:numCache>
                <c:formatCode>0%</c:formatCode>
                <c:ptCount val="3"/>
                <c:pt idx="0">
                  <c:v>0.14285714285714318</c:v>
                </c:pt>
                <c:pt idx="1">
                  <c:v>0.14285714285714318</c:v>
                </c:pt>
                <c:pt idx="2">
                  <c:v>0.71428571428571463</c:v>
                </c:pt>
              </c:numCache>
            </c:numRef>
          </c:val>
        </c:ser>
        <c:dLbls>
          <c:showVal val="1"/>
        </c:dLbls>
      </c:pie3D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PY"/>
        </a:p>
      </c:txPr>
    </c:legend>
    <c:plotVisOnly val="1"/>
    <c:dispBlanksAs val="zero"/>
  </c:chart>
  <c:spPr>
    <a:solidFill>
      <a:schemeClr val="bg1"/>
    </a:solidFill>
    <a:ln w="9525" cap="flat" cmpd="sng" algn="ctr">
      <a:solidFill>
        <a:schemeClr val="tx2">
          <a:lumMod val="15000"/>
          <a:lumOff val="85000"/>
        </a:schemeClr>
      </a:solidFill>
      <a:round/>
    </a:ln>
    <a:effectLst/>
  </c:spPr>
  <c:txPr>
    <a:bodyPr/>
    <a:lstStyle/>
    <a:p>
      <a:pPr>
        <a:defRPr/>
      </a:pPr>
      <a:endParaRPr lang="es-PY"/>
    </a:p>
  </c:tx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es-PY"/>
  <c:chart>
    <c:title>
      <c:tx>
        <c:rich>
          <a:bodyPr/>
          <a:lstStyle/>
          <a:p>
            <a:pPr>
              <a:defRPr/>
            </a:pPr>
            <a:r>
              <a:rPr lang="es-ES" sz="1600" b="1" i="0" baseline="0"/>
              <a:t>OFICINA DE ACCESO A LA INFORMACIÓN</a:t>
            </a:r>
            <a:endParaRPr lang="es-PY" sz="1600"/>
          </a:p>
          <a:p>
            <a:pPr>
              <a:defRPr/>
            </a:pPr>
            <a:r>
              <a:rPr lang="es-ES" sz="1600" b="1" i="0" baseline="0"/>
              <a:t>Año 2017</a:t>
            </a:r>
          </a:p>
        </c:rich>
      </c:tx>
    </c:title>
    <c:view3D>
      <c:perspective val="30"/>
    </c:view3D>
    <c:plotArea>
      <c:layout>
        <c:manualLayout>
          <c:layoutTarget val="inner"/>
          <c:xMode val="edge"/>
          <c:yMode val="edge"/>
          <c:x val="6.4856725915154604E-3"/>
          <c:y val="0.30929991594188005"/>
          <c:w val="0.7640175528157217"/>
          <c:h val="0.67312130101384426"/>
        </c:manualLayout>
      </c:layout>
      <c:pie3DChart>
        <c:varyColors val="1"/>
        <c:ser>
          <c:idx val="0"/>
          <c:order val="0"/>
          <c:explosion val="48"/>
          <c:dLbls>
            <c:showPercent val="1"/>
            <c:showLeaderLines val="1"/>
          </c:dLbls>
          <c:cat>
            <c:strRef>
              <c:f>Hoja2!$B$3:$B$12</c:f>
              <c:strCache>
                <c:ptCount val="10"/>
                <c:pt idx="0">
                  <c:v>Enero</c:v>
                </c:pt>
                <c:pt idx="1">
                  <c:v>Febrero</c:v>
                </c:pt>
                <c:pt idx="2">
                  <c:v>Marzo</c:v>
                </c:pt>
                <c:pt idx="3">
                  <c:v>Abril</c:v>
                </c:pt>
                <c:pt idx="4">
                  <c:v>Mayo</c:v>
                </c:pt>
                <c:pt idx="5">
                  <c:v>Junio</c:v>
                </c:pt>
                <c:pt idx="6">
                  <c:v>Julio</c:v>
                </c:pt>
                <c:pt idx="7">
                  <c:v>Agosto</c:v>
                </c:pt>
                <c:pt idx="8">
                  <c:v>Septiembre</c:v>
                </c:pt>
                <c:pt idx="9">
                  <c:v>Octubre</c:v>
                </c:pt>
              </c:strCache>
            </c:strRef>
          </c:cat>
          <c:val>
            <c:numRef>
              <c:f>Hoja2!$D$3:$D$12</c:f>
              <c:numCache>
                <c:formatCode>0%</c:formatCode>
                <c:ptCount val="10"/>
                <c:pt idx="0">
                  <c:v>1.9417475728155345E-2</c:v>
                </c:pt>
                <c:pt idx="1">
                  <c:v>3.8834951456310683E-2</c:v>
                </c:pt>
                <c:pt idx="2">
                  <c:v>0.11650485436893206</c:v>
                </c:pt>
                <c:pt idx="3">
                  <c:v>5.8252427184466028E-2</c:v>
                </c:pt>
                <c:pt idx="4">
                  <c:v>4.8543689320388363E-2</c:v>
                </c:pt>
                <c:pt idx="5">
                  <c:v>0.12621359223300968</c:v>
                </c:pt>
                <c:pt idx="6">
                  <c:v>0.10679611650485438</c:v>
                </c:pt>
                <c:pt idx="7">
                  <c:v>0.12621359223300968</c:v>
                </c:pt>
                <c:pt idx="8">
                  <c:v>0.29126213592233008</c:v>
                </c:pt>
                <c:pt idx="9">
                  <c:v>6.7961165048543701E-2</c:v>
                </c:pt>
              </c:numCache>
            </c:numRef>
          </c:val>
        </c:ser>
        <c:dLbls>
          <c:showPercent val="1"/>
        </c:dLbls>
      </c:pie3DChart>
    </c:plotArea>
    <c:legend>
      <c:legendPos val="r"/>
      <c:layout>
        <c:manualLayout>
          <c:xMode val="edge"/>
          <c:yMode val="edge"/>
          <c:x val="0.81628162884354583"/>
          <c:y val="0.25225841867805726"/>
          <c:w val="0.16800127881853669"/>
          <c:h val="0.6303412073490825"/>
        </c:manualLayout>
      </c:layout>
    </c:legend>
    <c:plotVisOnly val="1"/>
  </c:chart>
  <c:spPr>
    <a:ln>
      <a:noFill/>
    </a:ln>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es-PY"/>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a:t>Denuncias - </a:t>
            </a:r>
            <a:r>
              <a:rPr lang="es-ES" baseline="0"/>
              <a:t> Enero 2017</a:t>
            </a:r>
            <a:endParaRPr lang="es-ES"/>
          </a:p>
        </c:rich>
      </c:tx>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7.3611111111111113E-2"/>
          <c:y val="0.17110819480898221"/>
          <c:w val="0.81388888888888977"/>
          <c:h val="0.66745953630796162"/>
        </c:manualLayout>
      </c:layout>
      <c:pie3DChart>
        <c:varyColors val="1"/>
        <c:ser>
          <c:idx val="0"/>
          <c:order val="0"/>
          <c:dPt>
            <c:idx val="0"/>
            <c:spPr>
              <a:solidFill>
                <a:schemeClr val="accent1"/>
              </a:solidFill>
              <a:ln w="25400">
                <a:solidFill>
                  <a:schemeClr val="lt1"/>
                </a:solidFill>
              </a:ln>
              <a:effectLst/>
              <a:sp3d contourW="25400">
                <a:contourClr>
                  <a:schemeClr val="lt1"/>
                </a:contourClr>
              </a:sp3d>
            </c:spPr>
          </c:dPt>
          <c:dPt>
            <c:idx val="1"/>
            <c:spPr>
              <a:solidFill>
                <a:schemeClr val="accent2"/>
              </a:solidFill>
              <a:ln w="25400">
                <a:solidFill>
                  <a:schemeClr val="lt1"/>
                </a:solidFill>
              </a:ln>
              <a:effectLst/>
              <a:sp3d contourW="25400">
                <a:contourClr>
                  <a:schemeClr val="lt1"/>
                </a:contourClr>
              </a:sp3d>
            </c:spPr>
          </c:dPt>
          <c:dPt>
            <c:idx val="2"/>
            <c:spPr>
              <a:solidFill>
                <a:schemeClr val="accent3"/>
              </a:solidFill>
              <a:ln w="25400">
                <a:solidFill>
                  <a:schemeClr val="lt1"/>
                </a:solidFill>
              </a:ln>
              <a:effectLst/>
              <a:sp3d contourW="25400">
                <a:contourClr>
                  <a:schemeClr val="lt1"/>
                </a:contourClr>
              </a:sp3d>
            </c:spPr>
          </c:dPt>
          <c:dPt>
            <c:idx val="3"/>
            <c:spPr>
              <a:solidFill>
                <a:schemeClr val="accent4"/>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PY"/>
              </a:p>
            </c:txPr>
            <c:dLblPos val="bestFit"/>
            <c:showVal val="1"/>
            <c:showCatName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Enero!$I$27:$I$30</c:f>
              <c:strCache>
                <c:ptCount val="4"/>
                <c:pt idx="0">
                  <c:v>Portal</c:v>
                </c:pt>
                <c:pt idx="1">
                  <c:v>Nota DTA</c:v>
                </c:pt>
                <c:pt idx="2">
                  <c:v>ACTA</c:v>
                </c:pt>
                <c:pt idx="3">
                  <c:v>OFICIO con ID</c:v>
                </c:pt>
              </c:strCache>
            </c:strRef>
          </c:cat>
          <c:val>
            <c:numRef>
              <c:f>Enero!$J$27:$J$30</c:f>
              <c:numCache>
                <c:formatCode>0%</c:formatCode>
                <c:ptCount val="4"/>
                <c:pt idx="0">
                  <c:v>0.65000000000000113</c:v>
                </c:pt>
                <c:pt idx="1">
                  <c:v>6.0000000000000032E-2</c:v>
                </c:pt>
                <c:pt idx="2">
                  <c:v>6.0000000000000032E-2</c:v>
                </c:pt>
                <c:pt idx="3">
                  <c:v>0.24000000000000021</c:v>
                </c:pt>
              </c:numCache>
            </c:numRef>
          </c:val>
        </c:ser>
        <c:dLbls>
          <c:showVal val="1"/>
        </c:dLbls>
      </c:pie3D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es-PY"/>
    </a:p>
  </c:tx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es-PY"/>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a:t>Fuente</a:t>
            </a:r>
            <a:r>
              <a:rPr lang="es-ES" baseline="0"/>
              <a:t> - Portal</a:t>
            </a:r>
            <a:endParaRPr lang="es-ES"/>
          </a:p>
        </c:rich>
      </c:tx>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dPt>
            <c:idx val="0"/>
            <c:spPr>
              <a:solidFill>
                <a:schemeClr val="accent1"/>
              </a:solidFill>
              <a:ln w="25400">
                <a:solidFill>
                  <a:schemeClr val="lt1"/>
                </a:solidFill>
              </a:ln>
              <a:effectLst/>
              <a:sp3d contourW="25400">
                <a:contourClr>
                  <a:schemeClr val="lt1"/>
                </a:contourClr>
              </a:sp3d>
            </c:spPr>
          </c:dPt>
          <c:dPt>
            <c:idx val="1"/>
            <c:spPr>
              <a:solidFill>
                <a:schemeClr val="accent2"/>
              </a:solidFill>
              <a:ln w="25400">
                <a:solidFill>
                  <a:schemeClr val="lt1"/>
                </a:solidFill>
              </a:ln>
              <a:effectLst/>
              <a:sp3d contourW="25400">
                <a:contourClr>
                  <a:schemeClr val="lt1"/>
                </a:contourClr>
              </a:sp3d>
            </c:spPr>
          </c:dPt>
          <c:dPt>
            <c:idx val="2"/>
            <c:spPr>
              <a:solidFill>
                <a:schemeClr val="accent3"/>
              </a:solidFill>
              <a:ln w="25400">
                <a:solidFill>
                  <a:schemeClr val="lt1"/>
                </a:solidFill>
              </a:ln>
              <a:effectLst/>
              <a:sp3d contourW="25400">
                <a:contourClr>
                  <a:schemeClr val="lt1"/>
                </a:contourClr>
              </a:sp3d>
            </c:spPr>
          </c:dPt>
          <c:dPt>
            <c:idx val="3"/>
            <c:spPr>
              <a:solidFill>
                <a:schemeClr val="accent4"/>
              </a:solidFill>
              <a:ln w="25400">
                <a:solidFill>
                  <a:schemeClr val="lt1"/>
                </a:solidFill>
              </a:ln>
              <a:effectLst/>
              <a:sp3d contourW="25400">
                <a:contourClr>
                  <a:schemeClr val="lt1"/>
                </a:contourClr>
              </a:sp3d>
            </c:spPr>
          </c:dPt>
          <c:dPt>
            <c:idx val="4"/>
            <c:spPr>
              <a:solidFill>
                <a:schemeClr val="accent5"/>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PY"/>
              </a:p>
            </c:txPr>
            <c:dLblPos val="bestFit"/>
            <c:showVal val="1"/>
            <c:showCatName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Enero!$D$26:$D$30</c:f>
              <c:strCache>
                <c:ptCount val="5"/>
                <c:pt idx="0">
                  <c:v>Archivo</c:v>
                </c:pt>
                <c:pt idx="1">
                  <c:v>Sumario</c:v>
                </c:pt>
                <c:pt idx="2">
                  <c:v>Archivo de Sugerencia</c:v>
                </c:pt>
                <c:pt idx="3">
                  <c:v>Desestimado</c:v>
                </c:pt>
                <c:pt idx="4">
                  <c:v>Desestimado y Derivado</c:v>
                </c:pt>
              </c:strCache>
            </c:strRef>
          </c:cat>
          <c:val>
            <c:numRef>
              <c:f>Enero!$G$26:$G$30</c:f>
              <c:numCache>
                <c:formatCode>0%</c:formatCode>
                <c:ptCount val="5"/>
                <c:pt idx="0">
                  <c:v>0.27272727272727282</c:v>
                </c:pt>
                <c:pt idx="1">
                  <c:v>9.0909090909091064E-2</c:v>
                </c:pt>
                <c:pt idx="2">
                  <c:v>0.18181818181818218</c:v>
                </c:pt>
                <c:pt idx="3">
                  <c:v>0.36363636363636381</c:v>
                </c:pt>
                <c:pt idx="4">
                  <c:v>9.0909090909091064E-2</c:v>
                </c:pt>
              </c:numCache>
            </c:numRef>
          </c:val>
        </c:ser>
        <c:dLbls>
          <c:showVal val="1"/>
        </c:dLbls>
      </c:pie3D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es-PY"/>
    </a:p>
  </c:tx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es-PY"/>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a:t>Denuncias -</a:t>
            </a:r>
            <a:r>
              <a:rPr lang="es-ES" baseline="0"/>
              <a:t> Febrero</a:t>
            </a:r>
            <a:endParaRPr lang="es-ES"/>
          </a:p>
        </c:rich>
      </c:tx>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dPt>
            <c:idx val="0"/>
            <c:spPr>
              <a:solidFill>
                <a:schemeClr val="accent1"/>
              </a:solidFill>
              <a:ln w="25400">
                <a:solidFill>
                  <a:schemeClr val="lt1"/>
                </a:solidFill>
              </a:ln>
              <a:effectLst/>
              <a:sp3d contourW="25400">
                <a:contourClr>
                  <a:schemeClr val="lt1"/>
                </a:contourClr>
              </a:sp3d>
            </c:spPr>
          </c:dPt>
          <c:dPt>
            <c:idx val="1"/>
            <c:spPr>
              <a:solidFill>
                <a:schemeClr val="accent2"/>
              </a:solidFill>
              <a:ln w="25400">
                <a:solidFill>
                  <a:schemeClr val="lt1"/>
                </a:solidFill>
              </a:ln>
              <a:effectLst/>
              <a:sp3d contourW="25400">
                <a:contourClr>
                  <a:schemeClr val="lt1"/>
                </a:contourClr>
              </a:sp3d>
            </c:spPr>
          </c:dPt>
          <c:dPt>
            <c:idx val="2"/>
            <c:spPr>
              <a:solidFill>
                <a:schemeClr val="accent3"/>
              </a:solidFill>
              <a:ln w="25400">
                <a:solidFill>
                  <a:schemeClr val="lt1"/>
                </a:solidFill>
              </a:ln>
              <a:effectLst/>
              <a:sp3d contourW="25400">
                <a:contourClr>
                  <a:schemeClr val="lt1"/>
                </a:contourClr>
              </a:sp3d>
            </c:spPr>
          </c:dPt>
          <c:dPt>
            <c:idx val="3"/>
            <c:spPr>
              <a:solidFill>
                <a:schemeClr val="accent4"/>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PY"/>
              </a:p>
            </c:txPr>
            <c:dLblPos val="bestFit"/>
            <c:showVal val="1"/>
            <c:showCatName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Febrero!$I$3:$I$6</c:f>
              <c:strCache>
                <c:ptCount val="4"/>
                <c:pt idx="0">
                  <c:v>Nota MI</c:v>
                </c:pt>
                <c:pt idx="1">
                  <c:v>Acta</c:v>
                </c:pt>
                <c:pt idx="2">
                  <c:v>Portal</c:v>
                </c:pt>
                <c:pt idx="3">
                  <c:v>Oficio</c:v>
                </c:pt>
              </c:strCache>
            </c:strRef>
          </c:cat>
          <c:val>
            <c:numRef>
              <c:f>Febrero!$J$3:$J$6</c:f>
              <c:numCache>
                <c:formatCode>0%</c:formatCode>
                <c:ptCount val="4"/>
                <c:pt idx="0">
                  <c:v>0.22222222222222221</c:v>
                </c:pt>
                <c:pt idx="1">
                  <c:v>0.1111111111111111</c:v>
                </c:pt>
                <c:pt idx="2">
                  <c:v>0.33333333333333331</c:v>
                </c:pt>
                <c:pt idx="3">
                  <c:v>0.33333333333333331</c:v>
                </c:pt>
              </c:numCache>
            </c:numRef>
          </c:val>
        </c:ser>
        <c:dLbls>
          <c:showVal val="1"/>
        </c:dLbls>
      </c:pie3D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es-PY"/>
    </a:p>
  </c:tx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es-PY"/>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a:t>Fuentes</a:t>
            </a:r>
            <a:r>
              <a:rPr lang="es-ES" baseline="0"/>
              <a:t> de denuncias - Marzo 2017</a:t>
            </a:r>
            <a:endParaRPr lang="es-ES"/>
          </a:p>
        </c:rich>
      </c:tx>
      <c:layout>
        <c:manualLayout>
          <c:xMode val="edge"/>
          <c:yMode val="edge"/>
          <c:x val="0.26523600174978135"/>
          <c:y val="5.5555555555555462E-2"/>
        </c:manualLayout>
      </c:layout>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dPt>
            <c:idx val="0"/>
            <c:spPr>
              <a:solidFill>
                <a:schemeClr val="accent1"/>
              </a:solidFill>
              <a:ln w="25400">
                <a:solidFill>
                  <a:schemeClr val="lt1"/>
                </a:solidFill>
              </a:ln>
              <a:effectLst/>
              <a:sp3d contourW="25400">
                <a:contourClr>
                  <a:schemeClr val="lt1"/>
                </a:contourClr>
              </a:sp3d>
            </c:spPr>
          </c:dPt>
          <c:dPt>
            <c:idx val="1"/>
            <c:spPr>
              <a:solidFill>
                <a:schemeClr val="accent2"/>
              </a:solidFill>
              <a:ln w="25400">
                <a:solidFill>
                  <a:schemeClr val="lt1"/>
                </a:solidFill>
              </a:ln>
              <a:effectLst/>
              <a:sp3d contourW="25400">
                <a:contourClr>
                  <a:schemeClr val="lt1"/>
                </a:contourClr>
              </a:sp3d>
            </c:spPr>
          </c:dPt>
          <c:dPt>
            <c:idx val="2"/>
            <c:spPr>
              <a:solidFill>
                <a:schemeClr val="accent3"/>
              </a:solidFill>
              <a:ln w="25400">
                <a:solidFill>
                  <a:schemeClr val="lt1"/>
                </a:solidFill>
              </a:ln>
              <a:effectLst/>
              <a:sp3d contourW="25400">
                <a:contourClr>
                  <a:schemeClr val="lt1"/>
                </a:contourClr>
              </a:sp3d>
            </c:spPr>
          </c:dPt>
          <c:dPt>
            <c:idx val="3"/>
            <c:spPr>
              <a:solidFill>
                <a:schemeClr val="accent4"/>
              </a:solidFill>
              <a:ln w="25400">
                <a:solidFill>
                  <a:schemeClr val="lt1"/>
                </a:solidFill>
              </a:ln>
              <a:effectLst/>
              <a:sp3d contourW="25400">
                <a:contourClr>
                  <a:schemeClr val="lt1"/>
                </a:contourClr>
              </a:sp3d>
            </c:spPr>
          </c:dPt>
          <c:dPt>
            <c:idx val="4"/>
            <c:spPr>
              <a:solidFill>
                <a:schemeClr val="accent5"/>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PY"/>
              </a:p>
            </c:txPr>
            <c:dLblPos val="bestFit"/>
            <c:showVal val="1"/>
            <c:showCatName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Marzo!$G$4:$G$8</c:f>
              <c:strCache>
                <c:ptCount val="5"/>
                <c:pt idx="0">
                  <c:v>PORTAL</c:v>
                </c:pt>
                <c:pt idx="1">
                  <c:v>NOTA MI</c:v>
                </c:pt>
                <c:pt idx="2">
                  <c:v>ACTA</c:v>
                </c:pt>
                <c:pt idx="3">
                  <c:v>OFICIO</c:v>
                </c:pt>
                <c:pt idx="4">
                  <c:v>Correo Inst.</c:v>
                </c:pt>
              </c:strCache>
            </c:strRef>
          </c:cat>
          <c:val>
            <c:numRef>
              <c:f>Marzo!$I$4:$I$8</c:f>
              <c:numCache>
                <c:formatCode>0%</c:formatCode>
                <c:ptCount val="5"/>
                <c:pt idx="0">
                  <c:v>0.29411764705882382</c:v>
                </c:pt>
                <c:pt idx="1">
                  <c:v>0.11764705882352942</c:v>
                </c:pt>
                <c:pt idx="2">
                  <c:v>0.47058823529411836</c:v>
                </c:pt>
                <c:pt idx="3">
                  <c:v>5.8823529411764705E-2</c:v>
                </c:pt>
                <c:pt idx="4">
                  <c:v>5.8823529411764705E-2</c:v>
                </c:pt>
              </c:numCache>
            </c:numRef>
          </c:val>
        </c:ser>
        <c:dLbls>
          <c:showVal val="1"/>
        </c:dLbls>
      </c:pie3D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es-PY"/>
    </a:p>
  </c:tx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es-PY"/>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a:t>Denuncias por Acta</a:t>
            </a:r>
          </a:p>
        </c:rich>
      </c:tx>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dPt>
            <c:idx val="0"/>
            <c:spPr>
              <a:solidFill>
                <a:schemeClr val="accent1"/>
              </a:solidFill>
              <a:ln w="25400">
                <a:solidFill>
                  <a:schemeClr val="lt1"/>
                </a:solidFill>
              </a:ln>
              <a:effectLst/>
              <a:sp3d contourW="25400">
                <a:contourClr>
                  <a:schemeClr val="lt1"/>
                </a:contourClr>
              </a:sp3d>
            </c:spPr>
          </c:dPt>
          <c:dPt>
            <c:idx val="1"/>
            <c:spPr>
              <a:solidFill>
                <a:schemeClr val="accent2"/>
              </a:solidFill>
              <a:ln w="25400">
                <a:solidFill>
                  <a:schemeClr val="lt1"/>
                </a:solidFill>
              </a:ln>
              <a:effectLst/>
              <a:sp3d contourW="25400">
                <a:contourClr>
                  <a:schemeClr val="lt1"/>
                </a:contourClr>
              </a:sp3d>
            </c:spPr>
          </c:dPt>
          <c:dPt>
            <c:idx val="2"/>
            <c:spPr>
              <a:solidFill>
                <a:schemeClr val="accent3"/>
              </a:solidFill>
              <a:ln w="25400">
                <a:solidFill>
                  <a:schemeClr val="lt1"/>
                </a:solidFill>
              </a:ln>
              <a:effectLst/>
              <a:sp3d contourW="25400">
                <a:contourClr>
                  <a:schemeClr val="lt1"/>
                </a:contourClr>
              </a:sp3d>
            </c:spPr>
          </c:dPt>
          <c:dPt>
            <c:idx val="3"/>
            <c:spPr>
              <a:solidFill>
                <a:schemeClr val="accent4"/>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PY"/>
              </a:p>
            </c:txPr>
            <c:dLblPos val="bestFit"/>
            <c:showVal val="1"/>
            <c:showCatName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Marzo!$C$11:$C$14</c:f>
              <c:strCache>
                <c:ptCount val="3"/>
                <c:pt idx="0">
                  <c:v>Pendiente</c:v>
                </c:pt>
                <c:pt idx="1">
                  <c:v>Sumario</c:v>
                </c:pt>
                <c:pt idx="2">
                  <c:v>Archivo </c:v>
                </c:pt>
              </c:strCache>
            </c:strRef>
          </c:cat>
          <c:val>
            <c:numRef>
              <c:f>Marzo!$E$11:$E$14</c:f>
              <c:numCache>
                <c:formatCode>0%</c:formatCode>
                <c:ptCount val="4"/>
                <c:pt idx="0">
                  <c:v>0.125</c:v>
                </c:pt>
                <c:pt idx="1">
                  <c:v>0.125</c:v>
                </c:pt>
                <c:pt idx="2">
                  <c:v>0.750000000000001</c:v>
                </c:pt>
              </c:numCache>
            </c:numRef>
          </c:val>
        </c:ser>
        <c:dLbls>
          <c:showVal val="1"/>
        </c:dLbls>
      </c:pie3DChart>
      <c:spPr>
        <a:noFill/>
        <a:ln>
          <a:noFill/>
        </a:ln>
        <a:effectLst/>
      </c:spPr>
    </c:plotArea>
    <c:legend>
      <c:legendPos val="b"/>
      <c:legendEntry>
        <c:idx val="3"/>
        <c:delete val="1"/>
      </c:legendEntry>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Y"/>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es-PY"/>
    </a:p>
  </c:tx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s-PY"/>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a:t>Fuentes</a:t>
            </a:r>
            <a:r>
              <a:rPr lang="es-ES" baseline="0"/>
              <a:t> de denuncias - Abril 2017</a:t>
            </a:r>
            <a:endParaRPr lang="es-ES"/>
          </a:p>
        </c:rich>
      </c:tx>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dPt>
            <c:idx val="0"/>
            <c:spPr>
              <a:solidFill>
                <a:schemeClr val="accent1"/>
              </a:solidFill>
              <a:ln w="25400">
                <a:solidFill>
                  <a:schemeClr val="lt1"/>
                </a:solidFill>
              </a:ln>
              <a:effectLst/>
              <a:sp3d contourW="25400">
                <a:contourClr>
                  <a:schemeClr val="lt1"/>
                </a:contourClr>
              </a:sp3d>
            </c:spPr>
          </c:dPt>
          <c:dPt>
            <c:idx val="1"/>
            <c:spPr>
              <a:solidFill>
                <a:schemeClr val="accent2"/>
              </a:solidFill>
              <a:ln w="25400">
                <a:solidFill>
                  <a:schemeClr val="lt1"/>
                </a:solidFill>
              </a:ln>
              <a:effectLst/>
              <a:sp3d contourW="25400">
                <a:contourClr>
                  <a:schemeClr val="lt1"/>
                </a:contourClr>
              </a:sp3d>
            </c:spPr>
          </c:dPt>
          <c:dPt>
            <c:idx val="2"/>
            <c:spPr>
              <a:solidFill>
                <a:schemeClr val="accent3"/>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PY"/>
              </a:p>
            </c:txPr>
            <c:dLblPos val="bestFit"/>
            <c:showVal val="1"/>
            <c:showCatName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Abril!$G$4:$G$6</c:f>
              <c:strCache>
                <c:ptCount val="3"/>
                <c:pt idx="0">
                  <c:v>Acta</c:v>
                </c:pt>
                <c:pt idx="1">
                  <c:v>Portal</c:v>
                </c:pt>
                <c:pt idx="2">
                  <c:v>Oficio</c:v>
                </c:pt>
              </c:strCache>
            </c:strRef>
          </c:cat>
          <c:val>
            <c:numRef>
              <c:f>Abril!$H$4:$H$6</c:f>
              <c:numCache>
                <c:formatCode>0%</c:formatCode>
                <c:ptCount val="3"/>
                <c:pt idx="0">
                  <c:v>0.5</c:v>
                </c:pt>
                <c:pt idx="1">
                  <c:v>0.37000000000000038</c:v>
                </c:pt>
                <c:pt idx="2">
                  <c:v>0.13</c:v>
                </c:pt>
              </c:numCache>
            </c:numRef>
          </c:val>
        </c:ser>
        <c:dLbls>
          <c:showVal val="1"/>
        </c:dLbls>
      </c:pie3D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es-PY"/>
    </a:p>
  </c:tx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es-PY"/>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a:t>Denuncia</a:t>
            </a:r>
            <a:r>
              <a:rPr lang="es-ES" baseline="0"/>
              <a:t> Fuente - Mayo 2017</a:t>
            </a:r>
            <a:endParaRPr lang="es-ES"/>
          </a:p>
        </c:rich>
      </c:tx>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dPt>
            <c:idx val="0"/>
            <c:spPr>
              <a:solidFill>
                <a:schemeClr val="accent1"/>
              </a:solidFill>
              <a:ln w="25400">
                <a:solidFill>
                  <a:schemeClr val="lt1"/>
                </a:solidFill>
              </a:ln>
              <a:effectLst/>
              <a:sp3d contourW="25400">
                <a:contourClr>
                  <a:schemeClr val="lt1"/>
                </a:contourClr>
              </a:sp3d>
            </c:spPr>
          </c:dPt>
          <c:dPt>
            <c:idx val="1"/>
            <c:spPr>
              <a:solidFill>
                <a:schemeClr val="accent2"/>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PY"/>
              </a:p>
            </c:txPr>
            <c:dLblPos val="bestFit"/>
            <c:showVal val="1"/>
            <c:showCatName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Mayo!$I$5:$I$6</c:f>
              <c:strCache>
                <c:ptCount val="2"/>
                <c:pt idx="0">
                  <c:v>Portal</c:v>
                </c:pt>
                <c:pt idx="1">
                  <c:v>Acta</c:v>
                </c:pt>
              </c:strCache>
            </c:strRef>
          </c:cat>
          <c:val>
            <c:numRef>
              <c:f>Mayo!$J$5:$J$6</c:f>
              <c:numCache>
                <c:formatCode>0%</c:formatCode>
                <c:ptCount val="2"/>
                <c:pt idx="0">
                  <c:v>0.85714285714285765</c:v>
                </c:pt>
                <c:pt idx="1">
                  <c:v>0.14285714285714318</c:v>
                </c:pt>
              </c:numCache>
            </c:numRef>
          </c:val>
        </c:ser>
        <c:dLbls>
          <c:showVal val="1"/>
        </c:dLbls>
      </c:pie3D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es-PY"/>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PY"/>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a:t>Jerarquia</a:t>
            </a:r>
          </a:p>
        </c:rich>
      </c:tx>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2.1123693379790941E-2"/>
          <c:y val="0.34577536468072212"/>
          <c:w val="0.96646341463414664"/>
          <c:h val="0.62785611765849725"/>
        </c:manualLayout>
      </c:layout>
      <c:pie3DChart>
        <c:varyColors val="1"/>
        <c:ser>
          <c:idx val="0"/>
          <c:order val="0"/>
          <c:dPt>
            <c:idx val="0"/>
            <c:spPr>
              <a:solidFill>
                <a:schemeClr val="accent1"/>
              </a:solidFill>
              <a:ln w="25400">
                <a:solidFill>
                  <a:schemeClr val="lt1"/>
                </a:solidFill>
              </a:ln>
              <a:effectLst/>
              <a:sp3d contourW="25400">
                <a:contourClr>
                  <a:schemeClr val="lt1"/>
                </a:contourClr>
              </a:sp3d>
            </c:spPr>
          </c:dPt>
          <c:dPt>
            <c:idx val="1"/>
            <c:spPr>
              <a:solidFill>
                <a:schemeClr val="accent2"/>
              </a:solidFill>
              <a:ln w="25400">
                <a:solidFill>
                  <a:schemeClr val="lt1"/>
                </a:solidFill>
              </a:ln>
              <a:effectLst/>
              <a:sp3d contourW="25400">
                <a:contourClr>
                  <a:schemeClr val="lt1"/>
                </a:contourClr>
              </a:sp3d>
            </c:spPr>
          </c:dPt>
          <c:dPt>
            <c:idx val="2"/>
            <c:spPr>
              <a:solidFill>
                <a:schemeClr val="accent3"/>
              </a:solidFill>
              <a:ln w="25400">
                <a:solidFill>
                  <a:schemeClr val="lt1"/>
                </a:solidFill>
              </a:ln>
              <a:effectLst/>
              <a:sp3d contourW="25400">
                <a:contourClr>
                  <a:schemeClr val="lt1"/>
                </a:contourClr>
              </a:sp3d>
            </c:spPr>
          </c:dPt>
          <c:dPt>
            <c:idx val="3"/>
            <c:spPr>
              <a:solidFill>
                <a:schemeClr val="accent4"/>
              </a:solidFill>
              <a:ln w="25400">
                <a:solidFill>
                  <a:schemeClr val="lt1"/>
                </a:solidFill>
              </a:ln>
              <a:effectLst/>
              <a:sp3d contourW="25400">
                <a:contourClr>
                  <a:schemeClr val="lt1"/>
                </a:contourClr>
              </a:sp3d>
            </c:spPr>
          </c:dPt>
          <c:dPt>
            <c:idx val="4"/>
            <c:spPr>
              <a:solidFill>
                <a:schemeClr val="accent5"/>
              </a:solidFill>
              <a:ln w="25400">
                <a:solidFill>
                  <a:schemeClr val="lt1"/>
                </a:solidFill>
              </a:ln>
              <a:effectLst/>
              <a:sp3d contourW="25400">
                <a:contourClr>
                  <a:schemeClr val="lt1"/>
                </a:contourClr>
              </a:sp3d>
            </c:spPr>
          </c:dPt>
          <c:dPt>
            <c:idx val="5"/>
            <c:spPr>
              <a:solidFill>
                <a:schemeClr val="accent6"/>
              </a:solidFill>
              <a:ln w="25400">
                <a:solidFill>
                  <a:schemeClr val="lt1"/>
                </a:solidFill>
              </a:ln>
              <a:effectLst/>
              <a:sp3d contourW="25400">
                <a:contourClr>
                  <a:schemeClr val="lt1"/>
                </a:contourClr>
              </a:sp3d>
            </c:spPr>
          </c:dPt>
          <c:dPt>
            <c:idx val="6"/>
            <c:spPr>
              <a:solidFill>
                <a:schemeClr val="accent1">
                  <a:lumMod val="60000"/>
                </a:schemeClr>
              </a:solidFill>
              <a:ln w="25400">
                <a:solidFill>
                  <a:schemeClr val="lt1"/>
                </a:solidFill>
              </a:ln>
              <a:effectLst/>
              <a:sp3d contourW="25400">
                <a:contourClr>
                  <a:schemeClr val="lt1"/>
                </a:contourClr>
              </a:sp3d>
            </c:spPr>
          </c:dPt>
          <c:dPt>
            <c:idx val="7"/>
            <c:spPr>
              <a:solidFill>
                <a:schemeClr val="accent2">
                  <a:lumMod val="60000"/>
                </a:schemeClr>
              </a:solidFill>
              <a:ln w="25400">
                <a:solidFill>
                  <a:schemeClr val="lt1"/>
                </a:solidFill>
              </a:ln>
              <a:effectLst/>
              <a:sp3d contourW="25400">
                <a:contourClr>
                  <a:schemeClr val="lt1"/>
                </a:contourClr>
              </a:sp3d>
            </c:spPr>
          </c:dPt>
          <c:dPt>
            <c:idx val="8"/>
            <c:spPr>
              <a:solidFill>
                <a:schemeClr val="accent3">
                  <a:lumMod val="60000"/>
                </a:schemeClr>
              </a:solidFill>
              <a:ln w="25400">
                <a:solidFill>
                  <a:schemeClr val="lt1"/>
                </a:solidFill>
              </a:ln>
              <a:effectLst/>
              <a:sp3d contourW="25400">
                <a:contourClr>
                  <a:schemeClr val="lt1"/>
                </a:contourClr>
              </a:sp3d>
            </c:spPr>
          </c:dPt>
          <c:dPt>
            <c:idx val="9"/>
            <c:spPr>
              <a:solidFill>
                <a:schemeClr val="accent4">
                  <a:lumMod val="60000"/>
                </a:schemeClr>
              </a:solidFill>
              <a:ln w="25400">
                <a:solidFill>
                  <a:schemeClr val="lt1"/>
                </a:solidFill>
              </a:ln>
              <a:effectLst/>
              <a:sp3d contourW="25400">
                <a:contourClr>
                  <a:schemeClr val="lt1"/>
                </a:contourClr>
              </a:sp3d>
            </c:spPr>
          </c:dPt>
          <c:dPt>
            <c:idx val="10"/>
            <c:spPr>
              <a:solidFill>
                <a:schemeClr val="accent5">
                  <a:lumMod val="60000"/>
                </a:schemeClr>
              </a:solidFill>
              <a:ln w="25400">
                <a:solidFill>
                  <a:schemeClr val="lt1"/>
                </a:solidFill>
              </a:ln>
              <a:effectLst/>
              <a:sp3d contourW="25400">
                <a:contourClr>
                  <a:schemeClr val="lt1"/>
                </a:contourClr>
              </a:sp3d>
            </c:spPr>
          </c:dPt>
          <c:dPt>
            <c:idx val="11"/>
            <c:spPr>
              <a:solidFill>
                <a:schemeClr val="accent6">
                  <a:lumMod val="60000"/>
                </a:schemeClr>
              </a:solidFill>
              <a:ln w="25400">
                <a:solidFill>
                  <a:schemeClr val="lt1"/>
                </a:solidFill>
              </a:ln>
              <a:effectLst/>
              <a:sp3d contourW="25400">
                <a:contourClr>
                  <a:schemeClr val="lt1"/>
                </a:contourClr>
              </a:sp3d>
            </c:spPr>
          </c:dPt>
          <c:dPt>
            <c:idx val="12"/>
            <c:spPr>
              <a:solidFill>
                <a:schemeClr val="accent1">
                  <a:lumMod val="80000"/>
                  <a:lumOff val="20000"/>
                </a:schemeClr>
              </a:solidFill>
              <a:ln w="25400">
                <a:solidFill>
                  <a:schemeClr val="lt1"/>
                </a:solidFill>
              </a:ln>
              <a:effectLst/>
              <a:sp3d contourW="25400">
                <a:contourClr>
                  <a:schemeClr val="lt1"/>
                </a:contourClr>
              </a:sp3d>
            </c:spPr>
          </c:dPt>
          <c:dPt>
            <c:idx val="13"/>
            <c:spPr>
              <a:solidFill>
                <a:schemeClr val="accent2">
                  <a:lumMod val="80000"/>
                  <a:lumOff val="20000"/>
                </a:schemeClr>
              </a:solidFill>
              <a:ln w="25400">
                <a:solidFill>
                  <a:schemeClr val="lt1"/>
                </a:solidFill>
              </a:ln>
              <a:effectLst/>
              <a:sp3d contourW="25400">
                <a:contourClr>
                  <a:schemeClr val="lt1"/>
                </a:contourClr>
              </a:sp3d>
            </c:spPr>
          </c:dPt>
          <c:dPt>
            <c:idx val="14"/>
            <c:spPr>
              <a:solidFill>
                <a:schemeClr val="accent3">
                  <a:lumMod val="80000"/>
                  <a:lumOff val="20000"/>
                </a:schemeClr>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PY"/>
              </a:p>
            </c:txPr>
            <c:dLblPos val="bestFit"/>
            <c:showVal val="1"/>
            <c:showCatName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grados!$B$123:$B$137</c:f>
              <c:strCache>
                <c:ptCount val="15"/>
                <c:pt idx="0">
                  <c:v>Comandante</c:v>
                </c:pt>
                <c:pt idx="1">
                  <c:v>C. Gral.</c:v>
                </c:pt>
                <c:pt idx="2">
                  <c:v>C. Ppal.-</c:v>
                </c:pt>
                <c:pt idx="3">
                  <c:v>Crio</c:v>
                </c:pt>
                <c:pt idx="4">
                  <c:v>Subcrio.</c:v>
                </c:pt>
                <c:pt idx="5">
                  <c:v>Ofic. Insp.</c:v>
                </c:pt>
                <c:pt idx="6">
                  <c:v>Ofic. Prim.</c:v>
                </c:pt>
                <c:pt idx="7">
                  <c:v>Ofic. Seg.</c:v>
                </c:pt>
                <c:pt idx="8">
                  <c:v>Ofic. Aydte.</c:v>
                </c:pt>
                <c:pt idx="9">
                  <c:v>Subofic. Ppal.</c:v>
                </c:pt>
                <c:pt idx="10">
                  <c:v>Subofic. May</c:v>
                </c:pt>
                <c:pt idx="11">
                  <c:v>Subofic. Insp</c:v>
                </c:pt>
                <c:pt idx="12">
                  <c:v>Subofic. Prim</c:v>
                </c:pt>
                <c:pt idx="13">
                  <c:v>Subofic. Seg</c:v>
                </c:pt>
                <c:pt idx="14">
                  <c:v>Subofic. Aydte</c:v>
                </c:pt>
              </c:strCache>
            </c:strRef>
          </c:cat>
          <c:val>
            <c:numRef>
              <c:f>grados!$D$123:$D$137</c:f>
              <c:numCache>
                <c:formatCode>0%</c:formatCode>
                <c:ptCount val="15"/>
                <c:pt idx="0">
                  <c:v>8.4745762711864649E-3</c:v>
                </c:pt>
                <c:pt idx="1">
                  <c:v>8.4745762711864649E-3</c:v>
                </c:pt>
                <c:pt idx="2">
                  <c:v>5.9322033898305281E-2</c:v>
                </c:pt>
                <c:pt idx="3">
                  <c:v>3.3898305084745811E-2</c:v>
                </c:pt>
                <c:pt idx="4">
                  <c:v>1.6949152542372881E-2</c:v>
                </c:pt>
                <c:pt idx="5">
                  <c:v>2.5423728813559372E-2</c:v>
                </c:pt>
                <c:pt idx="6">
                  <c:v>9.3220338983051196E-2</c:v>
                </c:pt>
                <c:pt idx="7">
                  <c:v>3.3898305084745811E-2</c:v>
                </c:pt>
                <c:pt idx="8">
                  <c:v>1.6949152542372881E-2</c:v>
                </c:pt>
                <c:pt idx="9">
                  <c:v>2.5423728813559372E-2</c:v>
                </c:pt>
                <c:pt idx="10">
                  <c:v>5.9322033898305281E-2</c:v>
                </c:pt>
                <c:pt idx="11">
                  <c:v>4.2372881355932368E-2</c:v>
                </c:pt>
                <c:pt idx="12">
                  <c:v>0.29661016949152541</c:v>
                </c:pt>
                <c:pt idx="13">
                  <c:v>0.21186440677966129</c:v>
                </c:pt>
                <c:pt idx="14">
                  <c:v>6.7796610169491733E-2</c:v>
                </c:pt>
              </c:numCache>
            </c:numRef>
          </c:val>
        </c:ser>
        <c:dLbls>
          <c:showVal val="1"/>
        </c:dLbls>
      </c:pie3D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es-PY"/>
    </a:p>
  </c:tx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s-PY"/>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a:t>Denuncia</a:t>
            </a:r>
            <a:r>
              <a:rPr lang="es-ES" baseline="0"/>
              <a:t> Fuente - Junio 2017</a:t>
            </a:r>
            <a:endParaRPr lang="es-ES"/>
          </a:p>
        </c:rich>
      </c:tx>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dPt>
            <c:idx val="0"/>
            <c:spPr>
              <a:solidFill>
                <a:schemeClr val="accent1"/>
              </a:solidFill>
              <a:ln w="25400">
                <a:solidFill>
                  <a:schemeClr val="lt1"/>
                </a:solidFill>
              </a:ln>
              <a:effectLst/>
              <a:sp3d contourW="25400">
                <a:contourClr>
                  <a:schemeClr val="lt1"/>
                </a:contourClr>
              </a:sp3d>
            </c:spPr>
          </c:dPt>
          <c:dPt>
            <c:idx val="1"/>
            <c:spPr>
              <a:solidFill>
                <a:schemeClr val="accent2"/>
              </a:solidFill>
              <a:ln w="25400">
                <a:solidFill>
                  <a:schemeClr val="lt1"/>
                </a:solidFill>
              </a:ln>
              <a:effectLst/>
              <a:sp3d contourW="25400">
                <a:contourClr>
                  <a:schemeClr val="lt1"/>
                </a:contourClr>
              </a:sp3d>
            </c:spPr>
          </c:dPt>
          <c:dPt>
            <c:idx val="2"/>
            <c:spPr>
              <a:solidFill>
                <a:schemeClr val="accent3"/>
              </a:solidFill>
              <a:ln w="25400">
                <a:solidFill>
                  <a:schemeClr val="lt1"/>
                </a:solidFill>
              </a:ln>
              <a:effectLst/>
              <a:sp3d contourW="25400">
                <a:contourClr>
                  <a:schemeClr val="lt1"/>
                </a:contourClr>
              </a:sp3d>
            </c:spPr>
          </c:dPt>
          <c:dPt>
            <c:idx val="3"/>
            <c:spPr>
              <a:solidFill>
                <a:schemeClr val="accent4"/>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PY"/>
              </a:p>
            </c:txPr>
            <c:dLblPos val="bestFit"/>
            <c:showVal val="1"/>
            <c:showCatName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Junio!$G$3:$G$6</c:f>
              <c:strCache>
                <c:ptCount val="4"/>
                <c:pt idx="0">
                  <c:v>Oficio</c:v>
                </c:pt>
                <c:pt idx="1">
                  <c:v>Acta</c:v>
                </c:pt>
                <c:pt idx="2">
                  <c:v>Nota</c:v>
                </c:pt>
                <c:pt idx="3">
                  <c:v>Portal</c:v>
                </c:pt>
              </c:strCache>
            </c:strRef>
          </c:cat>
          <c:val>
            <c:numRef>
              <c:f>Junio!$H$3:$H$6</c:f>
              <c:numCache>
                <c:formatCode>0%</c:formatCode>
                <c:ptCount val="4"/>
                <c:pt idx="0">
                  <c:v>0.14285714285714318</c:v>
                </c:pt>
                <c:pt idx="1">
                  <c:v>0.28571428571428636</c:v>
                </c:pt>
                <c:pt idx="2">
                  <c:v>0.14285714285714318</c:v>
                </c:pt>
                <c:pt idx="3">
                  <c:v>0.43000000000000038</c:v>
                </c:pt>
              </c:numCache>
            </c:numRef>
          </c:val>
        </c:ser>
        <c:dLbls>
          <c:showVal val="1"/>
        </c:dLbls>
      </c:pie3D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es-PY"/>
    </a:p>
  </c:tx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s-PY"/>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s-ES"/>
              <a:t>Denuncias</a:t>
            </a:r>
            <a:r>
              <a:rPr lang="es-ES" baseline="0"/>
              <a:t> Fuente - Julio 2017</a:t>
            </a:r>
            <a:endParaRPr lang="es-ES"/>
          </a:p>
        </c:rich>
      </c:tx>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dPt>
            <c:idx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dPt>
          <c:dPt>
            <c:idx val="1"/>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dPt>
          <c:dPt>
            <c:idx val="2"/>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s-PY"/>
              </a:p>
            </c:txPr>
            <c:dLblPos val="bestFit"/>
            <c:showVal val="1"/>
            <c:showCatName val="1"/>
            <c:showLeaderLines val="1"/>
            <c:leaderLines>
              <c:spPr>
                <a:ln w="9525">
                  <a:solidFill>
                    <a:schemeClr val="tx2">
                      <a:lumMod val="35000"/>
                      <a:lumOff val="65000"/>
                    </a:schemeClr>
                  </a:solidFill>
                </a:ln>
                <a:effectLst/>
              </c:spPr>
            </c:leaderLines>
            <c:extLst>
              <c:ext xmlns:c15="http://schemas.microsoft.com/office/drawing/2012/chart" uri="{CE6537A1-D6FC-4f65-9D91-7224C49458BB}">
                <c15:layout/>
              </c:ext>
            </c:extLst>
          </c:dLbls>
          <c:cat>
            <c:strRef>
              <c:f>Julio!$G$4:$G$6</c:f>
              <c:strCache>
                <c:ptCount val="3"/>
                <c:pt idx="0">
                  <c:v>Nota</c:v>
                </c:pt>
                <c:pt idx="1">
                  <c:v>Portal </c:v>
                </c:pt>
                <c:pt idx="2">
                  <c:v>Acta</c:v>
                </c:pt>
              </c:strCache>
            </c:strRef>
          </c:cat>
          <c:val>
            <c:numRef>
              <c:f>Julio!$H$4:$H$6</c:f>
              <c:numCache>
                <c:formatCode>0%</c:formatCode>
                <c:ptCount val="3"/>
                <c:pt idx="0">
                  <c:v>0.18181818181818218</c:v>
                </c:pt>
                <c:pt idx="1">
                  <c:v>0.73000000000000065</c:v>
                </c:pt>
                <c:pt idx="2">
                  <c:v>9.0909090909091064E-2</c:v>
                </c:pt>
              </c:numCache>
            </c:numRef>
          </c:val>
        </c:ser>
        <c:dLbls>
          <c:showVal val="1"/>
        </c:dLbls>
      </c:pie3DChart>
      <c:spPr>
        <a:noFill/>
        <a:ln>
          <a:noFill/>
        </a:ln>
        <a:effectLst/>
      </c:spPr>
    </c:plotArea>
    <c:plotVisOnly val="1"/>
    <c:dispBlanksAs val="zero"/>
  </c:chart>
  <c:spPr>
    <a:solidFill>
      <a:schemeClr val="bg1"/>
    </a:solidFill>
    <a:ln w="9525" cap="flat" cmpd="sng" algn="ctr">
      <a:solidFill>
        <a:schemeClr val="tx2">
          <a:lumMod val="15000"/>
          <a:lumOff val="85000"/>
        </a:schemeClr>
      </a:solidFill>
      <a:round/>
    </a:ln>
    <a:effectLst/>
  </c:spPr>
  <c:txPr>
    <a:bodyPr/>
    <a:lstStyle/>
    <a:p>
      <a:pPr>
        <a:defRPr/>
      </a:pPr>
      <a:endParaRPr lang="es-PY"/>
    </a:p>
  </c:tx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es-PY"/>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a:t>Denuncia Fuente - Agosto 2017</a:t>
            </a:r>
          </a:p>
        </c:rich>
      </c:tx>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dPt>
            <c:idx val="0"/>
            <c:spPr>
              <a:solidFill>
                <a:schemeClr val="accent1"/>
              </a:solidFill>
              <a:ln w="25400">
                <a:solidFill>
                  <a:schemeClr val="lt1"/>
                </a:solidFill>
              </a:ln>
              <a:effectLst/>
              <a:sp3d contourW="25400">
                <a:contourClr>
                  <a:schemeClr val="lt1"/>
                </a:contourClr>
              </a:sp3d>
            </c:spPr>
          </c:dPt>
          <c:dPt>
            <c:idx val="1"/>
            <c:spPr>
              <a:solidFill>
                <a:schemeClr val="accent2"/>
              </a:solidFill>
              <a:ln w="25400">
                <a:solidFill>
                  <a:schemeClr val="lt1"/>
                </a:solidFill>
              </a:ln>
              <a:effectLst/>
              <a:sp3d contourW="25400">
                <a:contourClr>
                  <a:schemeClr val="lt1"/>
                </a:contourClr>
              </a:sp3d>
            </c:spPr>
          </c:dPt>
          <c:dPt>
            <c:idx val="2"/>
            <c:spPr>
              <a:solidFill>
                <a:schemeClr val="accent3"/>
              </a:solidFill>
              <a:ln w="25400">
                <a:solidFill>
                  <a:schemeClr val="lt1"/>
                </a:solidFill>
              </a:ln>
              <a:effectLst/>
              <a:sp3d contourW="25400">
                <a:contourClr>
                  <a:schemeClr val="lt1"/>
                </a:contourClr>
              </a:sp3d>
            </c:spPr>
          </c:dPt>
          <c:dPt>
            <c:idx val="3"/>
            <c:spPr>
              <a:solidFill>
                <a:schemeClr val="accent4"/>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PY"/>
              </a:p>
            </c:txPr>
            <c:dLblPos val="bestFit"/>
            <c:showVal val="1"/>
            <c:showCatName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Agosto!$G$4:$G$7</c:f>
              <c:strCache>
                <c:ptCount val="4"/>
                <c:pt idx="0">
                  <c:v>Portal</c:v>
                </c:pt>
                <c:pt idx="1">
                  <c:v>Oficio</c:v>
                </c:pt>
                <c:pt idx="2">
                  <c:v>Acta</c:v>
                </c:pt>
                <c:pt idx="3">
                  <c:v>Correo Inst.</c:v>
                </c:pt>
              </c:strCache>
            </c:strRef>
          </c:cat>
          <c:val>
            <c:numRef>
              <c:f>Agosto!$H$4:$H$7</c:f>
              <c:numCache>
                <c:formatCode>0%</c:formatCode>
                <c:ptCount val="4"/>
                <c:pt idx="0">
                  <c:v>0.22</c:v>
                </c:pt>
                <c:pt idx="1">
                  <c:v>0.22222222222222221</c:v>
                </c:pt>
                <c:pt idx="2">
                  <c:v>0.33333333333333331</c:v>
                </c:pt>
                <c:pt idx="3">
                  <c:v>0.22222222222222221</c:v>
                </c:pt>
              </c:numCache>
            </c:numRef>
          </c:val>
        </c:ser>
        <c:dLbls>
          <c:showVal val="1"/>
        </c:dLbls>
      </c:pie3D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es-PY"/>
    </a:p>
  </c:tx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date1904 val="1"/>
  <c:lang val="es-PY"/>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a:t>Denuncias Fuentes - Setiembre 2017 </a:t>
            </a:r>
          </a:p>
        </c:rich>
      </c:tx>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dPt>
            <c:idx val="0"/>
            <c:spPr>
              <a:solidFill>
                <a:schemeClr val="accent1"/>
              </a:solidFill>
              <a:ln w="25400">
                <a:solidFill>
                  <a:schemeClr val="lt1"/>
                </a:solidFill>
              </a:ln>
              <a:effectLst/>
              <a:sp3d contourW="25400">
                <a:contourClr>
                  <a:schemeClr val="lt1"/>
                </a:contourClr>
              </a:sp3d>
            </c:spPr>
          </c:dPt>
          <c:dPt>
            <c:idx val="1"/>
            <c:spPr>
              <a:solidFill>
                <a:schemeClr val="accent2"/>
              </a:solidFill>
              <a:ln w="25400">
                <a:solidFill>
                  <a:schemeClr val="lt1"/>
                </a:solidFill>
              </a:ln>
              <a:effectLst/>
              <a:sp3d contourW="25400">
                <a:contourClr>
                  <a:schemeClr val="lt1"/>
                </a:contourClr>
              </a:sp3d>
            </c:spPr>
          </c:dPt>
          <c:dPt>
            <c:idx val="2"/>
            <c:spPr>
              <a:solidFill>
                <a:schemeClr val="accent3"/>
              </a:solidFill>
              <a:ln w="25400">
                <a:solidFill>
                  <a:schemeClr val="lt1"/>
                </a:solidFill>
              </a:ln>
              <a:effectLst/>
              <a:sp3d contourW="25400">
                <a:contourClr>
                  <a:schemeClr val="lt1"/>
                </a:contourClr>
              </a:sp3d>
            </c:spPr>
          </c:dPt>
          <c:dPt>
            <c:idx val="3"/>
            <c:spPr>
              <a:solidFill>
                <a:schemeClr val="accent4"/>
              </a:solidFill>
              <a:ln w="25400">
                <a:solidFill>
                  <a:schemeClr val="lt1"/>
                </a:solidFill>
              </a:ln>
              <a:effectLst/>
              <a:sp3d contourW="25400">
                <a:contourClr>
                  <a:schemeClr val="lt1"/>
                </a:contourClr>
              </a:sp3d>
            </c:spPr>
          </c:dPt>
          <c:dPt>
            <c:idx val="4"/>
            <c:spPr>
              <a:solidFill>
                <a:schemeClr val="accent5"/>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PY"/>
              </a:p>
            </c:txPr>
            <c:dLblPos val="bestFit"/>
            <c:showVal val="1"/>
            <c:showCatName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Setiembre!$B$2:$B$6</c:f>
              <c:strCache>
                <c:ptCount val="5"/>
                <c:pt idx="0">
                  <c:v>Acta</c:v>
                </c:pt>
                <c:pt idx="1">
                  <c:v>Portal</c:v>
                </c:pt>
                <c:pt idx="2">
                  <c:v>Nota</c:v>
                </c:pt>
                <c:pt idx="3">
                  <c:v>Oficio</c:v>
                </c:pt>
                <c:pt idx="4">
                  <c:v>Correo Inst.</c:v>
                </c:pt>
              </c:strCache>
            </c:strRef>
          </c:cat>
          <c:val>
            <c:numRef>
              <c:f>Setiembre!$E$2:$E$6</c:f>
              <c:numCache>
                <c:formatCode>0%</c:formatCode>
                <c:ptCount val="5"/>
                <c:pt idx="0">
                  <c:v>0.41666666666666724</c:v>
                </c:pt>
                <c:pt idx="1">
                  <c:v>0.16666666666666666</c:v>
                </c:pt>
                <c:pt idx="2">
                  <c:v>0.16666666666666666</c:v>
                </c:pt>
                <c:pt idx="3">
                  <c:v>0.16666666666666666</c:v>
                </c:pt>
                <c:pt idx="4">
                  <c:v>8.3333333333333343E-2</c:v>
                </c:pt>
              </c:numCache>
            </c:numRef>
          </c:val>
        </c:ser>
        <c:dLbls>
          <c:showVal val="1"/>
        </c:dLbls>
      </c:pie3D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es-PY"/>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PY"/>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a:t>Causas e incidencia -</a:t>
            </a:r>
            <a:r>
              <a:rPr lang="es-ES" baseline="0"/>
              <a:t> Gráf. I</a:t>
            </a:r>
            <a:endParaRPr lang="es-ES"/>
          </a:p>
        </c:rich>
      </c:tx>
      <c:layout>
        <c:manualLayout>
          <c:xMode val="edge"/>
          <c:yMode val="edge"/>
          <c:x val="0.41384711517950767"/>
          <c:y val="3.5714285714285712E-2"/>
        </c:manualLayout>
      </c:layout>
      <c:spPr>
        <a:noFill/>
        <a:ln>
          <a:noFill/>
        </a:ln>
        <a:effectLst/>
      </c:spPr>
    </c:title>
    <c:plotArea>
      <c:layout/>
      <c:barChart>
        <c:barDir val="col"/>
        <c:grouping val="clustered"/>
        <c:ser>
          <c:idx val="0"/>
          <c:order val="0"/>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PY"/>
              </a:p>
            </c:txP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Causas!$B$124:$L$124</c:f>
              <c:strCache>
                <c:ptCount val="11"/>
                <c:pt idx="0">
                  <c:v>Prod. De riesgs Comunes</c:v>
                </c:pt>
                <c:pt idx="1">
                  <c:v>Usurpación de funciones públicas, asociación criminal</c:v>
                </c:pt>
                <c:pt idx="2">
                  <c:v>Estafa y otros</c:v>
                </c:pt>
                <c:pt idx="3">
                  <c:v>L. Corp.</c:v>
                </c:pt>
                <c:pt idx="4">
                  <c:v>H.P. c/ la prueba doumental</c:v>
                </c:pt>
                <c:pt idx="5">
                  <c:v>Reducción</c:v>
                </c:pt>
                <c:pt idx="6">
                  <c:v>Robo agravado</c:v>
                </c:pt>
                <c:pt idx="7">
                  <c:v>Robo agravado, lavado de dinero y Coacción grave</c:v>
                </c:pt>
                <c:pt idx="8">
                  <c:v>H.P. contra la libertad</c:v>
                </c:pt>
                <c:pt idx="9">
                  <c:v>Priv. De libertad, homicidio doloso y otros</c:v>
                </c:pt>
                <c:pt idx="10">
                  <c:v>L. Confianza</c:v>
                </c:pt>
              </c:strCache>
            </c:strRef>
          </c:cat>
          <c:val>
            <c:numRef>
              <c:f>Causas!$B$126:$L$126</c:f>
              <c:numCache>
                <c:formatCode>0%</c:formatCode>
                <c:ptCount val="11"/>
                <c:pt idx="0">
                  <c:v>8.6206896551724223E-3</c:v>
                </c:pt>
                <c:pt idx="1">
                  <c:v>8.6206896551724223E-3</c:v>
                </c:pt>
                <c:pt idx="2">
                  <c:v>4.3103448275861989E-2</c:v>
                </c:pt>
                <c:pt idx="3">
                  <c:v>5.1724137931034524E-2</c:v>
                </c:pt>
                <c:pt idx="4">
                  <c:v>2.5862068965517241E-2</c:v>
                </c:pt>
                <c:pt idx="5">
                  <c:v>8.6206896551724223E-3</c:v>
                </c:pt>
                <c:pt idx="6">
                  <c:v>0.27586206896551785</c:v>
                </c:pt>
                <c:pt idx="7">
                  <c:v>6.8965517241379309E-2</c:v>
                </c:pt>
                <c:pt idx="8">
                  <c:v>9.4827586206896741E-2</c:v>
                </c:pt>
                <c:pt idx="9">
                  <c:v>3.4482758620689655E-2</c:v>
                </c:pt>
                <c:pt idx="10">
                  <c:v>8.6206896551724223E-3</c:v>
                </c:pt>
              </c:numCache>
            </c:numRef>
          </c:val>
        </c:ser>
        <c:dLbls>
          <c:showVal val="1"/>
        </c:dLbls>
        <c:axId val="192677760"/>
        <c:axId val="192679296"/>
      </c:barChart>
      <c:catAx>
        <c:axId val="192677760"/>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Y"/>
          </a:p>
        </c:txPr>
        <c:crossAx val="192679296"/>
        <c:crosses val="autoZero"/>
        <c:auto val="1"/>
        <c:lblAlgn val="ctr"/>
        <c:lblOffset val="100"/>
      </c:catAx>
      <c:valAx>
        <c:axId val="192679296"/>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Y"/>
          </a:p>
        </c:txPr>
        <c:crossAx val="192677760"/>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s-PY"/>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s-PY"/>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a:t>Causas e Incidencia Gráf. II</a:t>
            </a:r>
          </a:p>
        </c:rich>
      </c:tx>
      <c:spPr>
        <a:noFill/>
        <a:ln>
          <a:noFill/>
        </a:ln>
        <a:effectLst/>
      </c:spPr>
    </c:title>
    <c:plotArea>
      <c:layout/>
      <c:barChart>
        <c:barDir val="col"/>
        <c:grouping val="clustered"/>
        <c:ser>
          <c:idx val="0"/>
          <c:order val="0"/>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PY"/>
              </a:p>
            </c:txP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Causas!$M$124:$X$124</c:f>
              <c:strCache>
                <c:ptCount val="12"/>
                <c:pt idx="0">
                  <c:v>Coacción grave</c:v>
                </c:pt>
                <c:pt idx="1">
                  <c:v>C. Propiedad de los objetos  y otros derechos patrimoniales</c:v>
                </c:pt>
                <c:pt idx="2">
                  <c:v>Cohecho pasivo agravado y otros</c:v>
                </c:pt>
                <c:pt idx="3">
                  <c:v>Secuestro y otros</c:v>
                </c:pt>
                <c:pt idx="4">
                  <c:v>Extorsión</c:v>
                </c:pt>
                <c:pt idx="5">
                  <c:v>Tenencia y comercialización de sustancias estup.</c:v>
                </c:pt>
                <c:pt idx="6">
                  <c:v>Posesión de drogas y coacción grave</c:v>
                </c:pt>
                <c:pt idx="7">
                  <c:v>Infracción a la Ley 4036/10 - armas</c:v>
                </c:pt>
                <c:pt idx="8">
                  <c:v>Prod. De doc. No autenticos</c:v>
                </c:pt>
                <c:pt idx="9">
                  <c:v>H.P. c/ la Libertad y Patrimonio (privación de libertad y extorción)</c:v>
                </c:pt>
                <c:pt idx="10">
                  <c:v>Hurto Agravado</c:v>
                </c:pt>
                <c:pt idx="11">
                  <c:v>Contrabando</c:v>
                </c:pt>
              </c:strCache>
            </c:strRef>
          </c:cat>
          <c:val>
            <c:numRef>
              <c:f>Causas!$M$126:$X$126</c:f>
              <c:numCache>
                <c:formatCode>0%</c:formatCode>
                <c:ptCount val="12"/>
                <c:pt idx="0">
                  <c:v>4.3103448275861989E-2</c:v>
                </c:pt>
                <c:pt idx="1">
                  <c:v>8.6206896551724223E-3</c:v>
                </c:pt>
                <c:pt idx="2">
                  <c:v>3.4482758620689655E-2</c:v>
                </c:pt>
                <c:pt idx="3">
                  <c:v>1.7241379310344827E-2</c:v>
                </c:pt>
                <c:pt idx="4">
                  <c:v>3.4482758620689655E-2</c:v>
                </c:pt>
                <c:pt idx="5">
                  <c:v>4.3103448275861989E-2</c:v>
                </c:pt>
                <c:pt idx="6">
                  <c:v>3.4482758620689655E-2</c:v>
                </c:pt>
                <c:pt idx="7">
                  <c:v>2.5862068965517241E-2</c:v>
                </c:pt>
                <c:pt idx="8">
                  <c:v>2.5862068965517241E-2</c:v>
                </c:pt>
                <c:pt idx="9">
                  <c:v>4.3103448275861989E-2</c:v>
                </c:pt>
                <c:pt idx="10">
                  <c:v>2.5862068965517241E-2</c:v>
                </c:pt>
                <c:pt idx="11">
                  <c:v>3.4482758620689655E-2</c:v>
                </c:pt>
              </c:numCache>
            </c:numRef>
          </c:val>
        </c:ser>
        <c:dLbls>
          <c:showVal val="1"/>
        </c:dLbls>
        <c:axId val="70355968"/>
        <c:axId val="70370048"/>
      </c:barChart>
      <c:catAx>
        <c:axId val="70355968"/>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PY"/>
          </a:p>
        </c:txPr>
        <c:crossAx val="70370048"/>
        <c:crosses val="autoZero"/>
        <c:auto val="1"/>
        <c:lblAlgn val="ctr"/>
        <c:lblOffset val="100"/>
      </c:catAx>
      <c:valAx>
        <c:axId val="70370048"/>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Y"/>
          </a:p>
        </c:txPr>
        <c:crossAx val="70355968"/>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s-PY"/>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s-PY"/>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es-ES"/>
              <a:t>Contra la propiedad de los objetos y otros derechos patrimoniales</a:t>
            </a:r>
          </a:p>
        </c:rich>
      </c:tx>
      <c:layout>
        <c:manualLayout>
          <c:xMode val="edge"/>
          <c:yMode val="edge"/>
          <c:x val="5.6194444444444484E-2"/>
          <c:y val="2.7777777777777863E-2"/>
        </c:manualLayout>
      </c:layout>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dPt>
            <c:idx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a:noFill/>
              </a:ln>
              <a:effectLst/>
              <a:sp3d/>
            </c:spPr>
          </c:dPt>
          <c:dPt>
            <c:idx val="1"/>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a:noFill/>
              </a:ln>
              <a:effectLst/>
              <a:sp3d/>
            </c:spPr>
          </c:dPt>
          <c:dPt>
            <c:idx val="2"/>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a:noFill/>
              </a:ln>
              <a:effectLst/>
              <a:sp3d/>
            </c:spPr>
          </c:dPt>
          <c:dPt>
            <c:idx val="3"/>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a:noFill/>
              </a:ln>
              <a:effectLst/>
              <a:sp3d/>
            </c:spPr>
          </c:dPt>
          <c:dPt>
            <c:idx val="4"/>
            <c:spPr>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a:noFill/>
              </a:ln>
              <a:effectLst/>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es-PY"/>
              </a:p>
            </c:txPr>
            <c:dLblPos val="bestFit"/>
            <c:showVal val="1"/>
            <c:showCatName val="1"/>
            <c:showLeaderLines val="1"/>
            <c:leaderLines>
              <c:spPr>
                <a:ln w="9525">
                  <a:solidFill>
                    <a:schemeClr val="tx1">
                      <a:lumMod val="35000"/>
                      <a:lumOff val="65000"/>
                    </a:schemeClr>
                  </a:solidFill>
                </a:ln>
                <a:effectLst/>
              </c:spPr>
            </c:leaderLines>
            <c:extLst>
              <c:ext xmlns:c15="http://schemas.microsoft.com/office/drawing/2012/chart" uri="{CE6537A1-D6FC-4f65-9D91-7224C49458BB}">
                <c15:layout/>
              </c:ext>
            </c:extLst>
          </c:dLbls>
          <c:cat>
            <c:strRef>
              <c:f>Hoja4!$A$3:$A$7</c:f>
              <c:strCache>
                <c:ptCount val="5"/>
                <c:pt idx="0">
                  <c:v>J.P. Amambay</c:v>
                </c:pt>
                <c:pt idx="1">
                  <c:v>J.P. Canindeyu</c:v>
                </c:pt>
                <c:pt idx="2">
                  <c:v>Ag. Especializada</c:v>
                </c:pt>
                <c:pt idx="3">
                  <c:v>Escuela de Administración</c:v>
                </c:pt>
                <c:pt idx="4">
                  <c:v>1º Zona Policial</c:v>
                </c:pt>
              </c:strCache>
            </c:strRef>
          </c:cat>
          <c:val>
            <c:numRef>
              <c:f>Hoja4!$C$3:$C$7</c:f>
              <c:numCache>
                <c:formatCode>0%</c:formatCode>
                <c:ptCount val="5"/>
                <c:pt idx="0">
                  <c:v>8.3333333333333343E-2</c:v>
                </c:pt>
                <c:pt idx="1">
                  <c:v>0.66666666666666663</c:v>
                </c:pt>
                <c:pt idx="2">
                  <c:v>8.3333333333333343E-2</c:v>
                </c:pt>
                <c:pt idx="3">
                  <c:v>8.3333333333333343E-2</c:v>
                </c:pt>
                <c:pt idx="4">
                  <c:v>8.3333333333333343E-2</c:v>
                </c:pt>
              </c:numCache>
            </c:numRef>
          </c:val>
        </c:ser>
        <c:dLbls>
          <c:showVal val="1"/>
        </c:dLbls>
      </c:pie3D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es-PY"/>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s-PY"/>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a:t>Hecho punible c/ la libertad y patrimonio (privación de libertad y extorción)</a:t>
            </a:r>
          </a:p>
        </c:rich>
      </c:tx>
      <c:layout>
        <c:manualLayout>
          <c:xMode val="edge"/>
          <c:yMode val="edge"/>
          <c:x val="0.17573112756600812"/>
          <c:y val="6.1349693251533846E-2"/>
        </c:manualLayout>
      </c:layout>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8.8690476190476625E-2"/>
          <c:y val="0.24125410104986891"/>
          <c:w val="0.86309523809523925"/>
          <c:h val="0.70214457567804123"/>
        </c:manualLayout>
      </c:layout>
      <c:pie3DChart>
        <c:varyColors val="1"/>
        <c:ser>
          <c:idx val="0"/>
          <c:order val="0"/>
          <c:dPt>
            <c:idx val="0"/>
            <c:spPr>
              <a:solidFill>
                <a:schemeClr val="accent1"/>
              </a:solidFill>
              <a:ln w="25400">
                <a:solidFill>
                  <a:schemeClr val="lt1"/>
                </a:solidFill>
              </a:ln>
              <a:effectLst/>
              <a:sp3d contourW="25400">
                <a:contourClr>
                  <a:schemeClr val="lt1"/>
                </a:contourClr>
              </a:sp3d>
            </c:spPr>
          </c:dPt>
          <c:dPt>
            <c:idx val="1"/>
            <c:spPr>
              <a:solidFill>
                <a:schemeClr val="accent2"/>
              </a:solidFill>
              <a:ln w="25400">
                <a:solidFill>
                  <a:schemeClr val="lt1"/>
                </a:solidFill>
              </a:ln>
              <a:effectLst/>
              <a:sp3d contourW="25400">
                <a:contourClr>
                  <a:schemeClr val="lt1"/>
                </a:contourClr>
              </a:sp3d>
            </c:spPr>
          </c:dPt>
          <c:dPt>
            <c:idx val="2"/>
            <c:spPr>
              <a:solidFill>
                <a:schemeClr val="accent3"/>
              </a:solidFill>
              <a:ln w="25400">
                <a:solidFill>
                  <a:schemeClr val="lt1"/>
                </a:solidFill>
              </a:ln>
              <a:effectLst/>
              <a:sp3d contourW="25400">
                <a:contourClr>
                  <a:schemeClr val="lt1"/>
                </a:contourClr>
              </a:sp3d>
            </c:spPr>
          </c:dPt>
          <c:dPt>
            <c:idx val="3"/>
            <c:spPr>
              <a:solidFill>
                <a:schemeClr val="accent4"/>
              </a:solidFill>
              <a:ln w="25400">
                <a:solidFill>
                  <a:schemeClr val="lt1"/>
                </a:solidFill>
              </a:ln>
              <a:effectLst/>
              <a:sp3d contourW="25400">
                <a:contourClr>
                  <a:schemeClr val="lt1"/>
                </a:contourClr>
              </a:sp3d>
            </c:spPr>
          </c:dPt>
          <c:dPt>
            <c:idx val="4"/>
            <c:spPr>
              <a:solidFill>
                <a:schemeClr val="accent5"/>
              </a:solidFill>
              <a:ln w="25400">
                <a:solidFill>
                  <a:schemeClr val="lt1"/>
                </a:solidFill>
              </a:ln>
              <a:effectLst/>
              <a:sp3d contourW="25400">
                <a:contourClr>
                  <a:schemeClr val="lt1"/>
                </a:contourClr>
              </a:sp3d>
            </c:spPr>
          </c:dPt>
          <c:dPt>
            <c:idx val="5"/>
            <c:spPr>
              <a:solidFill>
                <a:schemeClr val="accent6"/>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PY"/>
              </a:p>
            </c:txPr>
            <c:dLblPos val="bestFit"/>
            <c:showVal val="1"/>
            <c:showCatName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Hoja4!$A$19:$A$24</c:f>
              <c:strCache>
                <c:ptCount val="6"/>
                <c:pt idx="0">
                  <c:v>J. Itapua</c:v>
                </c:pt>
                <c:pt idx="1">
                  <c:v>Alto Parana</c:v>
                </c:pt>
                <c:pt idx="2">
                  <c:v>J.P. Cordillera</c:v>
                </c:pt>
                <c:pt idx="3">
                  <c:v>Ag. Especializada</c:v>
                </c:pt>
                <c:pt idx="4">
                  <c:v>J.P. Central </c:v>
                </c:pt>
                <c:pt idx="5">
                  <c:v>Ag. FOPE</c:v>
                </c:pt>
              </c:strCache>
            </c:strRef>
          </c:cat>
          <c:val>
            <c:numRef>
              <c:f>Hoja4!$C$19:$C$24</c:f>
              <c:numCache>
                <c:formatCode>0%</c:formatCode>
                <c:ptCount val="6"/>
                <c:pt idx="0">
                  <c:v>0.16666666666666666</c:v>
                </c:pt>
                <c:pt idx="1">
                  <c:v>0.16666666666666666</c:v>
                </c:pt>
                <c:pt idx="2">
                  <c:v>0.16666666666666666</c:v>
                </c:pt>
                <c:pt idx="3">
                  <c:v>0.16666666666666666</c:v>
                </c:pt>
                <c:pt idx="4">
                  <c:v>0.16666666666666666</c:v>
                </c:pt>
                <c:pt idx="5">
                  <c:v>0.16666666666666666</c:v>
                </c:pt>
              </c:numCache>
            </c:numRef>
          </c:val>
        </c:ser>
        <c:dLbls>
          <c:showVal val="1"/>
        </c:dLbls>
      </c:pie3D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es-PY"/>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s-PY"/>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a:t>Sobre</a:t>
            </a:r>
            <a:r>
              <a:rPr lang="es-ES" baseline="0"/>
              <a:t> posesión de drogas</a:t>
            </a:r>
            <a:endParaRPr lang="es-ES"/>
          </a:p>
        </c:rich>
      </c:tx>
      <c:layout>
        <c:manualLayout>
          <c:xMode val="edge"/>
          <c:yMode val="edge"/>
          <c:x val="0.30134711286089283"/>
          <c:y val="4.6296296296296391E-2"/>
        </c:manualLayout>
      </c:layout>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dPt>
            <c:idx val="0"/>
            <c:spPr>
              <a:solidFill>
                <a:schemeClr val="accent1"/>
              </a:solidFill>
              <a:ln w="25400">
                <a:solidFill>
                  <a:schemeClr val="lt1"/>
                </a:solidFill>
              </a:ln>
              <a:effectLst/>
              <a:sp3d contourW="25400">
                <a:contourClr>
                  <a:schemeClr val="lt1"/>
                </a:contourClr>
              </a:sp3d>
            </c:spPr>
          </c:dPt>
          <c:dPt>
            <c:idx val="1"/>
            <c:spPr>
              <a:solidFill>
                <a:schemeClr val="accent2"/>
              </a:solidFill>
              <a:ln w="25400">
                <a:solidFill>
                  <a:schemeClr val="lt1"/>
                </a:solidFill>
              </a:ln>
              <a:effectLst/>
              <a:sp3d contourW="25400">
                <a:contourClr>
                  <a:schemeClr val="lt1"/>
                </a:contourClr>
              </a:sp3d>
            </c:spPr>
          </c:dPt>
          <c:dPt>
            <c:idx val="2"/>
            <c:spPr>
              <a:solidFill>
                <a:schemeClr val="accent3"/>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PY"/>
              </a:p>
            </c:txPr>
            <c:dLblPos val="bestFit"/>
            <c:showVal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Hoja4!$A$29:$A$31</c:f>
              <c:strCache>
                <c:ptCount val="3"/>
                <c:pt idx="0">
                  <c:v>J.P. Cordillera</c:v>
                </c:pt>
                <c:pt idx="1">
                  <c:v>Cria. 11º Metro</c:v>
                </c:pt>
                <c:pt idx="2">
                  <c:v>Dirección O.S.</c:v>
                </c:pt>
              </c:strCache>
            </c:strRef>
          </c:cat>
          <c:val>
            <c:numRef>
              <c:f>Hoja4!$C$29:$C$31</c:f>
              <c:numCache>
                <c:formatCode>0%</c:formatCode>
                <c:ptCount val="3"/>
                <c:pt idx="0">
                  <c:v>0.33333333333333331</c:v>
                </c:pt>
                <c:pt idx="1">
                  <c:v>0.33333333333333331</c:v>
                </c:pt>
                <c:pt idx="2">
                  <c:v>0.33333333333333331</c:v>
                </c:pt>
              </c:numCache>
            </c:numRef>
          </c:val>
        </c:ser>
        <c:dLbls>
          <c:showVal val="1"/>
        </c:dLbls>
      </c:pie3D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Y"/>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es-PY"/>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s-PY"/>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a:t>Lesión de confianza</a:t>
            </a:r>
          </a:p>
        </c:rich>
      </c:tx>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bar"/>
        <c:grouping val="stacked"/>
        <c:ser>
          <c:idx val="0"/>
          <c:order val="0"/>
          <c:spPr>
            <a:solidFill>
              <a:schemeClr val="accent1"/>
            </a:solidFill>
            <a:ln>
              <a:noFill/>
            </a:ln>
            <a:effectLst/>
            <a:sp3d/>
          </c:spPr>
          <c:cat>
            <c:strRef>
              <c:f>Hoja4!$A$43:$A$45</c:f>
              <c:strCache>
                <c:ptCount val="3"/>
                <c:pt idx="0">
                  <c:v>Dpto. UOC</c:v>
                </c:pt>
                <c:pt idx="1">
                  <c:v>Antinarcoticos</c:v>
                </c:pt>
                <c:pt idx="2">
                  <c:v>6º Zona Policial</c:v>
                </c:pt>
              </c:strCache>
            </c:strRef>
          </c:cat>
          <c:val>
            <c:numRef>
              <c:f>Hoja4!$C$43:$C$45</c:f>
              <c:numCache>
                <c:formatCode>0%</c:formatCode>
                <c:ptCount val="3"/>
                <c:pt idx="0">
                  <c:v>0.33333333333333331</c:v>
                </c:pt>
                <c:pt idx="1">
                  <c:v>0.33333333333333331</c:v>
                </c:pt>
                <c:pt idx="2">
                  <c:v>0.33333333333333331</c:v>
                </c:pt>
              </c:numCache>
            </c:numRef>
          </c:val>
        </c:ser>
        <c:shape val="box"/>
        <c:axId val="78229888"/>
        <c:axId val="78231424"/>
        <c:axId val="0"/>
      </c:bar3DChart>
      <c:catAx>
        <c:axId val="78229888"/>
        <c:scaling>
          <c:orientation val="minMax"/>
        </c:scaling>
        <c:axPos val="l"/>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Y"/>
          </a:p>
        </c:txPr>
        <c:crossAx val="78231424"/>
        <c:crosses val="autoZero"/>
        <c:auto val="1"/>
        <c:lblAlgn val="ctr"/>
        <c:lblOffset val="100"/>
      </c:catAx>
      <c:valAx>
        <c:axId val="78231424"/>
        <c:scaling>
          <c:orientation val="minMax"/>
        </c:scaling>
        <c:axPos val="b"/>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Y"/>
          </a:p>
        </c:txPr>
        <c:crossAx val="78229888"/>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s-PY"/>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0DEEE-7B84-4E8A-BF49-DB44781D0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29</Pages>
  <Words>4247</Words>
  <Characters>23364</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CAP</dc:creator>
  <cp:lastModifiedBy>Dpto. TRANSP-ANTI</cp:lastModifiedBy>
  <cp:revision>29</cp:revision>
  <cp:lastPrinted>2017-10-17T12:11:00Z</cp:lastPrinted>
  <dcterms:created xsi:type="dcterms:W3CDTF">2017-10-10T12:02:00Z</dcterms:created>
  <dcterms:modified xsi:type="dcterms:W3CDTF">2017-10-17T13:48:00Z</dcterms:modified>
</cp:coreProperties>
</file>